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3"/>
        <w:tblW w:w="10036" w:type="dxa"/>
        <w:tblInd w:w="-459" w:type="dxa"/>
        <w:tblLayout w:type="fixed"/>
        <w:tblLook w:val="0000" w:firstRow="0" w:lastRow="0" w:firstColumn="0" w:lastColumn="0" w:noHBand="0" w:noVBand="0"/>
      </w:tblPr>
      <w:tblGrid>
        <w:gridCol w:w="4145"/>
        <w:gridCol w:w="5891"/>
      </w:tblGrid>
      <w:tr w:rsidR="003E4573" w:rsidRPr="003E4573" w14:paraId="27E354EF" w14:textId="77777777" w:rsidTr="0064066A">
        <w:trPr>
          <w:trHeight w:val="297"/>
        </w:trPr>
        <w:tc>
          <w:tcPr>
            <w:tcW w:w="4145" w:type="dxa"/>
            <w:vAlign w:val="center"/>
          </w:tcPr>
          <w:p w14:paraId="27E354ED" w14:textId="2E23E78F" w:rsidR="00955822" w:rsidRPr="009B65A4" w:rsidRDefault="00955822" w:rsidP="0083197D">
            <w:pPr>
              <w:ind w:hanging="2"/>
              <w:jc w:val="center"/>
              <w:rPr>
                <w:color w:val="auto"/>
                <w:sz w:val="16"/>
                <w:szCs w:val="16"/>
              </w:rPr>
            </w:pPr>
          </w:p>
        </w:tc>
        <w:tc>
          <w:tcPr>
            <w:tcW w:w="5891" w:type="dxa"/>
            <w:vAlign w:val="center"/>
          </w:tcPr>
          <w:p w14:paraId="27E354EE" w14:textId="769ADD2C" w:rsidR="00955822" w:rsidRPr="003E4573" w:rsidRDefault="00955822" w:rsidP="0083197D">
            <w:pPr>
              <w:ind w:left="0" w:hanging="3"/>
              <w:jc w:val="right"/>
              <w:rPr>
                <w:color w:val="auto"/>
                <w:sz w:val="26"/>
                <w:szCs w:val="26"/>
              </w:rPr>
            </w:pPr>
          </w:p>
        </w:tc>
      </w:tr>
      <w:tr w:rsidR="003E4573" w:rsidRPr="003E4573" w14:paraId="5C906940" w14:textId="77777777" w:rsidTr="0064066A">
        <w:tblPrEx>
          <w:tblLook w:val="04A0" w:firstRow="1" w:lastRow="0" w:firstColumn="1" w:lastColumn="0" w:noHBand="0" w:noVBand="1"/>
        </w:tblPrEx>
        <w:trPr>
          <w:trHeight w:val="851"/>
        </w:trPr>
        <w:tc>
          <w:tcPr>
            <w:tcW w:w="4145" w:type="dxa"/>
            <w:hideMark/>
          </w:tcPr>
          <w:p w14:paraId="5F4C8F3E" w14:textId="3CC4FC9A" w:rsidR="0064066A" w:rsidRPr="003E4573" w:rsidRDefault="0064066A" w:rsidP="0064066A">
            <w:pPr>
              <w:spacing w:line="240" w:lineRule="auto"/>
              <w:ind w:left="0" w:right="-109" w:hanging="3"/>
              <w:jc w:val="center"/>
              <w:rPr>
                <w:bCs w:val="0"/>
                <w:color w:val="auto"/>
                <w:sz w:val="26"/>
                <w:szCs w:val="26"/>
                <w:lang w:val="vi-VN"/>
              </w:rPr>
            </w:pPr>
            <w:r w:rsidRPr="003E4573">
              <w:rPr>
                <w:bCs w:val="0"/>
                <w:color w:val="auto"/>
                <w:sz w:val="26"/>
                <w:szCs w:val="26"/>
                <w:lang w:val="vi-VN"/>
              </w:rPr>
              <w:t>ỦY BAN NHÂN DÂN</w:t>
            </w:r>
            <w:r w:rsidRPr="003E4573">
              <w:rPr>
                <w:bCs w:val="0"/>
                <w:color w:val="auto"/>
                <w:sz w:val="26"/>
                <w:szCs w:val="26"/>
              </w:rPr>
              <w:t xml:space="preserve"> QUẬN 10</w:t>
            </w:r>
          </w:p>
          <w:p w14:paraId="77DD60ED" w14:textId="6C1B682C" w:rsidR="0064066A" w:rsidRPr="003E4573" w:rsidRDefault="0064066A" w:rsidP="0064066A">
            <w:pPr>
              <w:spacing w:line="240" w:lineRule="auto"/>
              <w:ind w:leftChars="-28" w:left="-75" w:right="-109" w:hanging="3"/>
              <w:jc w:val="center"/>
              <w:rPr>
                <w:b/>
                <w:color w:val="auto"/>
                <w:sz w:val="26"/>
                <w:szCs w:val="26"/>
                <w:lang w:val="vi-VN"/>
              </w:rPr>
            </w:pPr>
            <w:r w:rsidRPr="003E4573">
              <w:rPr>
                <w:b/>
                <w:noProof/>
                <w:color w:val="auto"/>
                <w:sz w:val="26"/>
                <w:szCs w:val="26"/>
              </w:rPr>
              <mc:AlternateContent>
                <mc:Choice Requires="wps">
                  <w:drawing>
                    <wp:anchor distT="0" distB="0" distL="114300" distR="114300" simplePos="0" relativeHeight="251667456" behindDoc="0" locked="0" layoutInCell="1" allowOverlap="1" wp14:anchorId="7F6E417C" wp14:editId="764E1150">
                      <wp:simplePos x="0" y="0"/>
                      <wp:positionH relativeFrom="column">
                        <wp:posOffset>941705</wp:posOffset>
                      </wp:positionH>
                      <wp:positionV relativeFrom="paragraph">
                        <wp:posOffset>233680</wp:posOffset>
                      </wp:positionV>
                      <wp:extent cx="390525" cy="0"/>
                      <wp:effectExtent l="0" t="0" r="0" b="0"/>
                      <wp:wrapNone/>
                      <wp:docPr id="1310919943" name="Straight Connector 1"/>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8C610A"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15pt,18.4pt" to="104.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UHmAEAAIcDAAAOAAAAZHJzL2Uyb0RvYy54bWysU02P0zAQvSPxHyzfadKi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" strokecolor="black [3040]"/>
                  </w:pict>
                </mc:Fallback>
              </mc:AlternateContent>
            </w:r>
            <w:r w:rsidRPr="003E4573">
              <w:rPr>
                <w:b/>
                <w:color w:val="auto"/>
                <w:sz w:val="26"/>
                <w:szCs w:val="26"/>
                <w:lang w:val="vi-VN"/>
              </w:rPr>
              <w:t>PHÒNG GIÁO DỤC VÀ ĐÀO TẠO</w:t>
            </w:r>
            <w:r w:rsidRPr="003E4573">
              <w:rPr>
                <w:b/>
                <w:color w:val="auto"/>
                <w:sz w:val="26"/>
                <w:szCs w:val="26"/>
                <w:lang w:val="vi-VN"/>
              </w:rPr>
              <w:br/>
            </w:r>
          </w:p>
        </w:tc>
        <w:tc>
          <w:tcPr>
            <w:tcW w:w="5891" w:type="dxa"/>
            <w:hideMark/>
          </w:tcPr>
          <w:p w14:paraId="02DC680D" w14:textId="77777777" w:rsidR="0064066A" w:rsidRPr="003E4573" w:rsidRDefault="0064066A" w:rsidP="006A4EC2">
            <w:pPr>
              <w:spacing w:line="240" w:lineRule="auto"/>
              <w:ind w:left="0" w:hanging="3"/>
              <w:jc w:val="center"/>
              <w:rPr>
                <w:b/>
                <w:color w:val="auto"/>
                <w:sz w:val="26"/>
                <w:szCs w:val="26"/>
                <w:lang w:val="vi-VN"/>
              </w:rPr>
            </w:pPr>
            <w:r w:rsidRPr="003E4573">
              <w:rPr>
                <w:b/>
                <w:bCs w:val="0"/>
                <w:noProof/>
                <w:color w:val="auto"/>
                <w:sz w:val="26"/>
                <w:szCs w:val="26"/>
              </w:rPr>
              <mc:AlternateContent>
                <mc:Choice Requires="wps">
                  <w:drawing>
                    <wp:anchor distT="0" distB="0" distL="114300" distR="114300" simplePos="0" relativeHeight="251666432" behindDoc="0" locked="0" layoutInCell="1" allowOverlap="1" wp14:anchorId="19C56135" wp14:editId="3814B53A">
                      <wp:simplePos x="0" y="0"/>
                      <wp:positionH relativeFrom="column">
                        <wp:posOffset>784860</wp:posOffset>
                      </wp:positionH>
                      <wp:positionV relativeFrom="paragraph">
                        <wp:posOffset>431165</wp:posOffset>
                      </wp:positionV>
                      <wp:extent cx="2009954" cy="0"/>
                      <wp:effectExtent l="0" t="0" r="0" b="0"/>
                      <wp:wrapNone/>
                      <wp:docPr id="1350184127" name="Straight Connector 2"/>
                      <wp:cNvGraphicFramePr/>
                      <a:graphic xmlns:a="http://schemas.openxmlformats.org/drawingml/2006/main">
                        <a:graphicData uri="http://schemas.microsoft.com/office/word/2010/wordprocessingShape">
                          <wps:wsp>
                            <wps:cNvCnPr/>
                            <wps:spPr>
                              <a:xfrm>
                                <a:off x="0" y="0"/>
                                <a:ext cx="2009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62F73"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8pt,33.95pt" to="220.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eBmQEAAIgDAAAOAAAAZHJzL2Uyb0RvYy54bWysU02P0zAQvSPxHyzfadIVIDZ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" strokecolor="black [3040]"/>
                  </w:pict>
                </mc:Fallback>
              </mc:AlternateContent>
            </w:r>
            <w:r w:rsidRPr="003E4573">
              <w:rPr>
                <w:b/>
                <w:color w:val="auto"/>
                <w:sz w:val="26"/>
                <w:szCs w:val="26"/>
                <w:lang w:val="vi-VN"/>
              </w:rPr>
              <w:t>CỘNG HÒA XÃ HỘI CHỦ NGHĨA VIỆT NAM</w:t>
            </w:r>
            <w:r w:rsidRPr="003E4573">
              <w:rPr>
                <w:b/>
                <w:color w:val="auto"/>
                <w:sz w:val="26"/>
                <w:szCs w:val="26"/>
                <w:lang w:val="vi-VN"/>
              </w:rPr>
              <w:br/>
            </w:r>
            <w:r w:rsidRPr="003E4573">
              <w:rPr>
                <w:b/>
                <w:color w:val="auto"/>
                <w:szCs w:val="26"/>
                <w:lang w:val="vi-VN"/>
              </w:rPr>
              <w:t>Độc lập - Tự do - Hạnh phúc</w:t>
            </w:r>
          </w:p>
        </w:tc>
      </w:tr>
      <w:tr w:rsidR="003E4573" w:rsidRPr="003E4573" w14:paraId="5CE60582" w14:textId="77777777" w:rsidTr="0064066A">
        <w:tblPrEx>
          <w:tblLook w:val="04A0" w:firstRow="1" w:lastRow="0" w:firstColumn="1" w:lastColumn="0" w:noHBand="0" w:noVBand="1"/>
        </w:tblPrEx>
        <w:trPr>
          <w:trHeight w:val="129"/>
        </w:trPr>
        <w:tc>
          <w:tcPr>
            <w:tcW w:w="4145" w:type="dxa"/>
            <w:hideMark/>
          </w:tcPr>
          <w:p w14:paraId="2B22B4BD" w14:textId="090E9D0D" w:rsidR="0064066A" w:rsidRPr="003E4573" w:rsidRDefault="0064066A" w:rsidP="006A4EC2">
            <w:pPr>
              <w:spacing w:before="120" w:after="120" w:line="234" w:lineRule="atLeast"/>
              <w:ind w:left="0" w:hanging="3"/>
              <w:jc w:val="center"/>
              <w:rPr>
                <w:color w:val="auto"/>
                <w:sz w:val="26"/>
                <w:szCs w:val="26"/>
              </w:rPr>
            </w:pPr>
            <w:r w:rsidRPr="003E4573">
              <w:rPr>
                <w:color w:val="auto"/>
                <w:sz w:val="26"/>
                <w:szCs w:val="26"/>
                <w:lang w:val="vi-VN"/>
              </w:rPr>
              <w:t>Số: </w:t>
            </w:r>
            <w:r w:rsidR="00F80820" w:rsidRPr="003E4573">
              <w:rPr>
                <w:color w:val="auto"/>
                <w:sz w:val="26"/>
                <w:szCs w:val="26"/>
              </w:rPr>
              <w:t>284</w:t>
            </w:r>
            <w:r w:rsidRPr="003E4573">
              <w:rPr>
                <w:color w:val="auto"/>
                <w:sz w:val="26"/>
                <w:szCs w:val="26"/>
              </w:rPr>
              <w:t xml:space="preserve"> </w:t>
            </w:r>
            <w:r w:rsidRPr="003E4573">
              <w:rPr>
                <w:color w:val="auto"/>
                <w:sz w:val="26"/>
                <w:szCs w:val="26"/>
                <w:lang w:val="vi-VN"/>
              </w:rPr>
              <w:t>/</w:t>
            </w:r>
            <w:r w:rsidRPr="003E4573">
              <w:rPr>
                <w:color w:val="auto"/>
                <w:sz w:val="26"/>
                <w:szCs w:val="26"/>
              </w:rPr>
              <w:t>KH</w:t>
            </w:r>
            <w:r w:rsidRPr="003E4573">
              <w:rPr>
                <w:color w:val="auto"/>
                <w:sz w:val="26"/>
                <w:szCs w:val="26"/>
                <w:lang w:val="vi-VN"/>
              </w:rPr>
              <w:t>-</w:t>
            </w:r>
            <w:r w:rsidRPr="003E4573">
              <w:rPr>
                <w:color w:val="auto"/>
                <w:sz w:val="26"/>
                <w:szCs w:val="26"/>
              </w:rPr>
              <w:t>PGDĐT</w:t>
            </w:r>
          </w:p>
        </w:tc>
        <w:tc>
          <w:tcPr>
            <w:tcW w:w="5891" w:type="dxa"/>
            <w:hideMark/>
          </w:tcPr>
          <w:p w14:paraId="6D7C8422" w14:textId="691B588D" w:rsidR="0064066A" w:rsidRPr="003E4573" w:rsidRDefault="0064066A" w:rsidP="006A4EC2">
            <w:pPr>
              <w:spacing w:before="120" w:after="120" w:line="234" w:lineRule="atLeast"/>
              <w:ind w:left="0" w:hanging="3"/>
              <w:jc w:val="center"/>
              <w:rPr>
                <w:color w:val="auto"/>
                <w:sz w:val="26"/>
                <w:szCs w:val="26"/>
              </w:rPr>
            </w:pPr>
            <w:r w:rsidRPr="003E4573">
              <w:rPr>
                <w:i/>
                <w:color w:val="auto"/>
                <w:sz w:val="26"/>
                <w:szCs w:val="26"/>
              </w:rPr>
              <w:t>Quận 10</w:t>
            </w:r>
            <w:r w:rsidRPr="003E4573">
              <w:rPr>
                <w:i/>
                <w:color w:val="auto"/>
                <w:sz w:val="26"/>
                <w:szCs w:val="26"/>
                <w:lang w:val="vi-VN"/>
              </w:rPr>
              <w:t>, ngày </w:t>
            </w:r>
            <w:r w:rsidR="00EF6DCA" w:rsidRPr="003E4573">
              <w:rPr>
                <w:i/>
                <w:color w:val="auto"/>
                <w:sz w:val="26"/>
                <w:szCs w:val="26"/>
              </w:rPr>
              <w:t>0</w:t>
            </w:r>
            <w:r w:rsidRPr="003E4573">
              <w:rPr>
                <w:i/>
                <w:color w:val="auto"/>
                <w:sz w:val="26"/>
                <w:szCs w:val="26"/>
              </w:rPr>
              <w:t>8</w:t>
            </w:r>
            <w:r w:rsidRPr="003E4573">
              <w:rPr>
                <w:i/>
                <w:color w:val="auto"/>
                <w:sz w:val="26"/>
                <w:szCs w:val="26"/>
                <w:lang w:val="vi-VN"/>
              </w:rPr>
              <w:t> tháng </w:t>
            </w:r>
            <w:r w:rsidR="00EF6DCA" w:rsidRPr="003E4573">
              <w:rPr>
                <w:i/>
                <w:color w:val="auto"/>
                <w:sz w:val="26"/>
                <w:szCs w:val="26"/>
              </w:rPr>
              <w:t>4</w:t>
            </w:r>
            <w:r w:rsidRPr="003E4573">
              <w:rPr>
                <w:i/>
                <w:color w:val="auto"/>
                <w:sz w:val="26"/>
                <w:szCs w:val="26"/>
              </w:rPr>
              <w:t> </w:t>
            </w:r>
            <w:r w:rsidRPr="003E4573">
              <w:rPr>
                <w:i/>
                <w:color w:val="auto"/>
                <w:sz w:val="26"/>
                <w:szCs w:val="26"/>
                <w:lang w:val="vi-VN"/>
              </w:rPr>
              <w:t>năm 202</w:t>
            </w:r>
            <w:r w:rsidRPr="003E4573">
              <w:rPr>
                <w:i/>
                <w:color w:val="auto"/>
                <w:sz w:val="26"/>
                <w:szCs w:val="26"/>
              </w:rPr>
              <w:t>4</w:t>
            </w:r>
          </w:p>
        </w:tc>
      </w:tr>
    </w:tbl>
    <w:p w14:paraId="27E354F0" w14:textId="1D70C123" w:rsidR="00847D14" w:rsidRPr="009B65A4" w:rsidRDefault="00847D14">
      <w:pPr>
        <w:ind w:left="0" w:hanging="3"/>
        <w:jc w:val="center"/>
        <w:rPr>
          <w:color w:val="auto"/>
        </w:rPr>
      </w:pPr>
    </w:p>
    <w:p w14:paraId="27E354F1" w14:textId="77777777" w:rsidR="00847D14" w:rsidRPr="009B65A4" w:rsidRDefault="00F179AE">
      <w:pPr>
        <w:ind w:left="0" w:hanging="3"/>
        <w:jc w:val="center"/>
        <w:rPr>
          <w:color w:val="auto"/>
        </w:rPr>
      </w:pPr>
      <w:r w:rsidRPr="009B65A4">
        <w:rPr>
          <w:b/>
          <w:color w:val="auto"/>
        </w:rPr>
        <w:t>KẾ HOẠCH</w:t>
      </w:r>
    </w:p>
    <w:p w14:paraId="13F3DE1A" w14:textId="7A1F0AAE" w:rsidR="00D42FA4" w:rsidRPr="009B65A4" w:rsidRDefault="00EE59B9" w:rsidP="0041315F">
      <w:pPr>
        <w:ind w:left="0" w:hanging="3"/>
        <w:jc w:val="center"/>
        <w:rPr>
          <w:b/>
          <w:color w:val="auto"/>
        </w:rPr>
      </w:pPr>
      <w:bookmarkStart w:id="0" w:name="_Hlk161005573"/>
      <w:r w:rsidRPr="009B65A4">
        <w:rPr>
          <w:b/>
          <w:color w:val="auto"/>
        </w:rPr>
        <w:t>Tổ chức các hoạt động kỷ niệm 70 năm Chiến thắng Điện Biên Phủ</w:t>
      </w:r>
      <w:r w:rsidRPr="009B65A4">
        <w:rPr>
          <w:b/>
          <w:color w:val="auto"/>
        </w:rPr>
        <w:br/>
        <w:t>(07/5/1954 - 07/5/2024)</w:t>
      </w:r>
      <w:r w:rsidR="00E40D33" w:rsidRPr="009B65A4">
        <w:rPr>
          <w:b/>
          <w:color w:val="auto"/>
        </w:rPr>
        <w:t xml:space="preserve"> trong ngành Giáo dục </w:t>
      </w:r>
      <w:r w:rsidR="005625BA">
        <w:rPr>
          <w:b/>
          <w:color w:val="auto"/>
        </w:rPr>
        <w:t>và Đào tạo Quận 10</w:t>
      </w:r>
    </w:p>
    <w:bookmarkEnd w:id="0"/>
    <w:p w14:paraId="39804B96" w14:textId="427CAEFF" w:rsidR="00812B7C" w:rsidRPr="003E4573" w:rsidRDefault="00812B7C" w:rsidP="0041315F">
      <w:pPr>
        <w:ind w:left="0" w:hanging="3"/>
        <w:jc w:val="center"/>
        <w:rPr>
          <w:color w:val="auto"/>
        </w:rPr>
      </w:pPr>
      <w:r w:rsidRPr="003E4573">
        <w:rPr>
          <w:noProof/>
          <w:color w:val="auto"/>
        </w:rPr>
        <mc:AlternateContent>
          <mc:Choice Requires="wps">
            <w:drawing>
              <wp:anchor distT="0" distB="0" distL="114300" distR="114300" simplePos="0" relativeHeight="251664384" behindDoc="0" locked="0" layoutInCell="1" allowOverlap="1" wp14:anchorId="44523BD6" wp14:editId="704C4B89">
                <wp:simplePos x="0" y="0"/>
                <wp:positionH relativeFrom="margin">
                  <wp:align>center</wp:align>
                </wp:positionH>
                <wp:positionV relativeFrom="paragraph">
                  <wp:posOffset>44279</wp:posOffset>
                </wp:positionV>
                <wp:extent cx="1748333" cy="0"/>
                <wp:effectExtent l="0" t="0" r="0" b="0"/>
                <wp:wrapNone/>
                <wp:docPr id="7" name="Straight Connector 3"/>
                <wp:cNvGraphicFramePr/>
                <a:graphic xmlns:a="http://schemas.openxmlformats.org/drawingml/2006/main">
                  <a:graphicData uri="http://schemas.microsoft.com/office/word/2010/wordprocessingShape">
                    <wps:wsp>
                      <wps:cNvCnPr/>
                      <wps:spPr>
                        <a:xfrm>
                          <a:off x="0" y="0"/>
                          <a:ext cx="1748333"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9CC7DB" id="Straight Connector 7"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5pt" to="13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" strokecolor="black [3200]" strokeweight="1pt">
                <w10:wrap anchorx="margin"/>
              </v:line>
            </w:pict>
          </mc:Fallback>
        </mc:AlternateContent>
      </w:r>
    </w:p>
    <w:p w14:paraId="43FE8840" w14:textId="0FE59A1C" w:rsidR="0050442B" w:rsidRPr="003E4573" w:rsidRDefault="00770E34" w:rsidP="009B65A4">
      <w:pPr>
        <w:tabs>
          <w:tab w:val="left" w:pos="540"/>
          <w:tab w:val="left" w:pos="1080"/>
        </w:tabs>
        <w:spacing w:before="120" w:after="120" w:line="240" w:lineRule="auto"/>
        <w:ind w:leftChars="0" w:firstLineChars="192" w:firstLine="538"/>
        <w:jc w:val="both"/>
        <w:rPr>
          <w:i/>
          <w:iCs w:val="0"/>
          <w:noProof/>
          <w:color w:val="auto"/>
        </w:rPr>
      </w:pPr>
      <w:r w:rsidRPr="003E4573">
        <w:rPr>
          <w:i/>
          <w:iCs w:val="0"/>
          <w:noProof/>
          <w:color w:val="auto"/>
        </w:rPr>
        <w:t>Căn cứ</w:t>
      </w:r>
      <w:r w:rsidR="00660F8A" w:rsidRPr="003E4573">
        <w:rPr>
          <w:i/>
          <w:iCs w:val="0"/>
          <w:noProof/>
          <w:color w:val="auto"/>
        </w:rPr>
        <w:t xml:space="preserve"> </w:t>
      </w:r>
      <w:r w:rsidR="00EF6DCA" w:rsidRPr="003E4573">
        <w:rPr>
          <w:i/>
          <w:iCs w:val="0"/>
          <w:noProof/>
          <w:color w:val="auto"/>
        </w:rPr>
        <w:t xml:space="preserve">Kế hoạch </w:t>
      </w:r>
      <w:r w:rsidR="00F80820" w:rsidRPr="003E4573">
        <w:rPr>
          <w:i/>
          <w:iCs w:val="0"/>
          <w:noProof/>
          <w:color w:val="auto"/>
        </w:rPr>
        <w:t>số 1723/KH-SGDĐT</w:t>
      </w:r>
      <w:r w:rsidR="00EF6DCA" w:rsidRPr="003E4573">
        <w:rPr>
          <w:i/>
          <w:iCs w:val="0"/>
          <w:color w:val="auto"/>
          <w:sz w:val="26"/>
          <w:szCs w:val="26"/>
        </w:rPr>
        <w:t xml:space="preserve"> </w:t>
      </w:r>
      <w:r w:rsidR="00F5337F" w:rsidRPr="003E4573">
        <w:rPr>
          <w:i/>
          <w:iCs w:val="0"/>
          <w:noProof/>
          <w:color w:val="auto"/>
        </w:rPr>
        <w:t xml:space="preserve">ngày </w:t>
      </w:r>
      <w:r w:rsidR="00EF6DCA" w:rsidRPr="003E4573">
        <w:rPr>
          <w:i/>
          <w:iCs w:val="0"/>
          <w:noProof/>
          <w:color w:val="auto"/>
        </w:rPr>
        <w:t>2</w:t>
      </w:r>
      <w:r w:rsidR="00F5337F" w:rsidRPr="003E4573">
        <w:rPr>
          <w:i/>
          <w:iCs w:val="0"/>
          <w:noProof/>
          <w:color w:val="auto"/>
        </w:rPr>
        <w:t xml:space="preserve">8 tháng 03 năm 2024 của Sở Giáo dục và Đào tạo Thành phố Hồ Chí Minh về </w:t>
      </w:r>
      <w:r w:rsidR="00EF6DCA" w:rsidRPr="003E4573">
        <w:rPr>
          <w:i/>
          <w:iCs w:val="0"/>
          <w:noProof/>
          <w:color w:val="auto"/>
        </w:rPr>
        <w:t>tổ chức các hoạt động</w:t>
      </w:r>
      <w:r w:rsidR="00F5337F" w:rsidRPr="003E4573">
        <w:rPr>
          <w:i/>
          <w:iCs w:val="0"/>
          <w:noProof/>
          <w:color w:val="auto"/>
        </w:rPr>
        <w:t xml:space="preserve"> </w:t>
      </w:r>
      <w:r w:rsidR="00EF6DCA" w:rsidRPr="003E4573">
        <w:rPr>
          <w:i/>
          <w:iCs w:val="0"/>
          <w:noProof/>
          <w:color w:val="auto"/>
        </w:rPr>
        <w:t>k</w:t>
      </w:r>
      <w:r w:rsidR="00F5337F" w:rsidRPr="003E4573">
        <w:rPr>
          <w:i/>
          <w:iCs w:val="0"/>
          <w:noProof/>
          <w:color w:val="auto"/>
        </w:rPr>
        <w:t>ỷ niệm 70 năm Chiến th</w:t>
      </w:r>
      <w:r w:rsidR="009216E3" w:rsidRPr="003E4573">
        <w:rPr>
          <w:i/>
          <w:iCs w:val="0"/>
          <w:noProof/>
          <w:color w:val="auto"/>
        </w:rPr>
        <w:t>ắ</w:t>
      </w:r>
      <w:r w:rsidR="00F5337F" w:rsidRPr="003E4573">
        <w:rPr>
          <w:i/>
          <w:iCs w:val="0"/>
          <w:noProof/>
          <w:color w:val="auto"/>
        </w:rPr>
        <w:t>ng Điện Biên Phủ</w:t>
      </w:r>
      <w:r w:rsidR="00A42D8D" w:rsidRPr="003E4573">
        <w:rPr>
          <w:i/>
          <w:iCs w:val="0"/>
          <w:noProof/>
          <w:color w:val="auto"/>
        </w:rPr>
        <w:t xml:space="preserve"> (07/5/1954 - 07/5/2024)</w:t>
      </w:r>
      <w:r w:rsidR="00EF6DCA" w:rsidRPr="003E4573">
        <w:rPr>
          <w:i/>
          <w:iCs w:val="0"/>
          <w:noProof/>
          <w:color w:val="auto"/>
        </w:rPr>
        <w:t xml:space="preserve"> trong ngành</w:t>
      </w:r>
      <w:r w:rsidR="00812B7C" w:rsidRPr="003E4573">
        <w:rPr>
          <w:i/>
          <w:iCs w:val="0"/>
          <w:noProof/>
          <w:color w:val="auto"/>
        </w:rPr>
        <w:t xml:space="preserve"> Giáo dục </w:t>
      </w:r>
      <w:r w:rsidR="00EF6DCA" w:rsidRPr="003E4573">
        <w:rPr>
          <w:i/>
          <w:iCs w:val="0"/>
          <w:noProof/>
          <w:color w:val="auto"/>
        </w:rPr>
        <w:t>Thành phố Hồ Chí Minh</w:t>
      </w:r>
      <w:r w:rsidR="0050442B" w:rsidRPr="003E4573">
        <w:rPr>
          <w:i/>
          <w:iCs w:val="0"/>
          <w:noProof/>
          <w:color w:val="auto"/>
        </w:rPr>
        <w:t>;</w:t>
      </w:r>
    </w:p>
    <w:p w14:paraId="262B3A5C" w14:textId="5C126957" w:rsidR="00812B7C" w:rsidRPr="003E4573" w:rsidRDefault="00023F8E" w:rsidP="00023F8E">
      <w:pPr>
        <w:tabs>
          <w:tab w:val="left" w:pos="540"/>
          <w:tab w:val="left" w:pos="1080"/>
        </w:tabs>
        <w:spacing w:before="120" w:after="120" w:line="240" w:lineRule="auto"/>
        <w:ind w:leftChars="0" w:firstLineChars="0" w:firstLine="0"/>
        <w:jc w:val="both"/>
        <w:rPr>
          <w:noProof/>
          <w:color w:val="auto"/>
        </w:rPr>
      </w:pPr>
      <w:r>
        <w:rPr>
          <w:noProof/>
          <w:color w:val="auto"/>
        </w:rPr>
        <w:tab/>
      </w:r>
      <w:r w:rsidR="00EF6DCA" w:rsidRPr="003E4573">
        <w:rPr>
          <w:noProof/>
          <w:color w:val="auto"/>
        </w:rPr>
        <w:t>Phòng Giáo dục và Đào tạo Quận 10</w:t>
      </w:r>
      <w:r w:rsidR="009B65A4">
        <w:rPr>
          <w:noProof/>
          <w:color w:val="auto"/>
        </w:rPr>
        <w:t xml:space="preserve"> xây dựng</w:t>
      </w:r>
      <w:r w:rsidR="00812B7C" w:rsidRPr="003E4573">
        <w:rPr>
          <w:noProof/>
          <w:color w:val="auto"/>
        </w:rPr>
        <w:t xml:space="preserve"> Kế hoạch </w:t>
      </w:r>
      <w:r w:rsidR="00EF6DCA" w:rsidRPr="003E4573">
        <w:rPr>
          <w:noProof/>
          <w:color w:val="auto"/>
        </w:rPr>
        <w:t>t</w:t>
      </w:r>
      <w:r w:rsidR="007B0803" w:rsidRPr="003E4573">
        <w:rPr>
          <w:noProof/>
          <w:color w:val="auto"/>
        </w:rPr>
        <w:t xml:space="preserve">ổ chức các hoạt động kỷ niệm 70 năm Chiến thắng Điện Biên Phủ (07/5/1954 - 07/5/2024) </w:t>
      </w:r>
      <w:r w:rsidR="00E40D33" w:rsidRPr="003E4573">
        <w:rPr>
          <w:noProof/>
          <w:color w:val="auto"/>
        </w:rPr>
        <w:t>trong ngành Giáo dục</w:t>
      </w:r>
      <w:r w:rsidR="009C3A8C">
        <w:rPr>
          <w:noProof/>
          <w:color w:val="auto"/>
        </w:rPr>
        <w:t xml:space="preserve"> và Đào tạo</w:t>
      </w:r>
      <w:r w:rsidR="00E40D33" w:rsidRPr="003E4573">
        <w:rPr>
          <w:noProof/>
          <w:color w:val="auto"/>
        </w:rPr>
        <w:t xml:space="preserve"> </w:t>
      </w:r>
      <w:r w:rsidR="00EF6DCA" w:rsidRPr="003E4573">
        <w:rPr>
          <w:noProof/>
          <w:color w:val="auto"/>
        </w:rPr>
        <w:t>Quận 10</w:t>
      </w:r>
      <w:r w:rsidR="00795142">
        <w:rPr>
          <w:noProof/>
          <w:color w:val="auto"/>
        </w:rPr>
        <w:t>, cụ thể</w:t>
      </w:r>
      <w:r w:rsidR="00E40D33" w:rsidRPr="003E4573">
        <w:rPr>
          <w:noProof/>
          <w:color w:val="auto"/>
        </w:rPr>
        <w:t xml:space="preserve"> </w:t>
      </w:r>
      <w:r w:rsidR="00812B7C" w:rsidRPr="003E4573">
        <w:rPr>
          <w:noProof/>
          <w:color w:val="auto"/>
        </w:rPr>
        <w:t>như sau:</w:t>
      </w:r>
    </w:p>
    <w:p w14:paraId="09BE9B57" w14:textId="494268E5" w:rsidR="004C206A" w:rsidRPr="003E4573" w:rsidRDefault="004C206A" w:rsidP="009B65A4">
      <w:pPr>
        <w:tabs>
          <w:tab w:val="left" w:pos="540"/>
          <w:tab w:val="left" w:pos="1080"/>
        </w:tabs>
        <w:spacing w:before="120" w:after="120" w:line="240" w:lineRule="auto"/>
        <w:ind w:leftChars="0" w:firstLineChars="192" w:firstLine="540"/>
        <w:jc w:val="both"/>
        <w:rPr>
          <w:b/>
          <w:noProof/>
          <w:color w:val="auto"/>
        </w:rPr>
      </w:pPr>
      <w:r w:rsidRPr="003E4573">
        <w:rPr>
          <w:b/>
          <w:noProof/>
          <w:color w:val="auto"/>
        </w:rPr>
        <w:t>I. MỤC ĐÍCH, YÊU CẦU</w:t>
      </w:r>
    </w:p>
    <w:p w14:paraId="2E9088D2" w14:textId="77C4BFDB" w:rsidR="001D6C02" w:rsidRPr="003E4573" w:rsidRDefault="00F656D2" w:rsidP="009B65A4">
      <w:pPr>
        <w:tabs>
          <w:tab w:val="left" w:pos="540"/>
          <w:tab w:val="left" w:pos="1080"/>
        </w:tabs>
        <w:spacing w:before="120" w:after="120" w:line="240" w:lineRule="auto"/>
        <w:ind w:leftChars="0" w:firstLineChars="192" w:firstLine="540"/>
        <w:jc w:val="both"/>
        <w:rPr>
          <w:noProof/>
          <w:color w:val="auto"/>
        </w:rPr>
      </w:pPr>
      <w:r w:rsidRPr="003E4573">
        <w:rPr>
          <w:b/>
          <w:noProof/>
          <w:color w:val="auto"/>
        </w:rPr>
        <w:t>1.</w:t>
      </w:r>
      <w:r w:rsidRPr="003E4573">
        <w:rPr>
          <w:noProof/>
          <w:color w:val="auto"/>
        </w:rPr>
        <w:t xml:space="preserve"> </w:t>
      </w:r>
      <w:r w:rsidR="006561BA" w:rsidRPr="003E4573">
        <w:rPr>
          <w:noProof/>
          <w:color w:val="auto"/>
        </w:rPr>
        <w:t xml:space="preserve">Tuyên truyền đến cán bộ, giáo viên, nhân viên, học sinh </w:t>
      </w:r>
      <w:r w:rsidR="001D6C02" w:rsidRPr="003E4573">
        <w:rPr>
          <w:noProof/>
          <w:color w:val="auto"/>
        </w:rPr>
        <w:t xml:space="preserve">hiểu sâu sắc hơn </w:t>
      </w:r>
      <w:r w:rsidR="006561BA" w:rsidRPr="003E4573">
        <w:rPr>
          <w:noProof/>
          <w:color w:val="auto"/>
        </w:rPr>
        <w:t xml:space="preserve">về </w:t>
      </w:r>
      <w:r w:rsidR="001D6C02" w:rsidRPr="003E4573">
        <w:rPr>
          <w:noProof/>
          <w:color w:val="auto"/>
        </w:rPr>
        <w:t xml:space="preserve">ý nghĩa, tầm vóc, giá trị lịch sử của Chiến thắng Điện Biên Phủ năm 1954; khẳng định sự lãnh đạo sáng suốt của Đảng Cộng sản Việt Nam và Chủ tịch Hồ Chí Minh, tinh thần đại đoàn kết toàn dân tộc và sức mạnh của Quân đội nhân dân Việt Nam là những nhân tố cơ bản làm nên chiến thắng vĩ đại của </w:t>
      </w:r>
      <w:r w:rsidR="00067261" w:rsidRPr="003E4573">
        <w:rPr>
          <w:noProof/>
          <w:color w:val="auto"/>
        </w:rPr>
        <w:t>dân tộc</w:t>
      </w:r>
      <w:r w:rsidR="007C7D47" w:rsidRPr="003E4573">
        <w:rPr>
          <w:noProof/>
          <w:color w:val="auto"/>
        </w:rPr>
        <w:t xml:space="preserve"> trong cuộc kháng chiến chống thực dân Pháp xâm lược.</w:t>
      </w:r>
    </w:p>
    <w:p w14:paraId="50556050" w14:textId="5B567E23" w:rsidR="006561BA" w:rsidRPr="003E4573" w:rsidRDefault="00F656D2" w:rsidP="009B65A4">
      <w:pPr>
        <w:tabs>
          <w:tab w:val="left" w:pos="540"/>
          <w:tab w:val="left" w:pos="1080"/>
        </w:tabs>
        <w:spacing w:before="120" w:after="120" w:line="240" w:lineRule="auto"/>
        <w:ind w:leftChars="0" w:firstLineChars="192" w:firstLine="540"/>
        <w:jc w:val="both"/>
        <w:rPr>
          <w:noProof/>
          <w:color w:val="auto"/>
        </w:rPr>
      </w:pPr>
      <w:r w:rsidRPr="003E4573">
        <w:rPr>
          <w:b/>
          <w:noProof/>
          <w:color w:val="auto"/>
        </w:rPr>
        <w:t>2.</w:t>
      </w:r>
      <w:r w:rsidRPr="003E4573">
        <w:rPr>
          <w:noProof/>
          <w:color w:val="auto"/>
        </w:rPr>
        <w:t xml:space="preserve"> </w:t>
      </w:r>
      <w:r w:rsidR="009878DD" w:rsidRPr="003E4573">
        <w:rPr>
          <w:noProof/>
          <w:color w:val="auto"/>
        </w:rPr>
        <w:t>Thông q</w:t>
      </w:r>
      <w:r w:rsidR="006561BA" w:rsidRPr="003E4573">
        <w:rPr>
          <w:noProof/>
          <w:color w:val="auto"/>
        </w:rPr>
        <w:t xml:space="preserve">ua </w:t>
      </w:r>
      <w:r w:rsidR="009878DD" w:rsidRPr="003E4573">
        <w:rPr>
          <w:noProof/>
          <w:color w:val="auto"/>
        </w:rPr>
        <w:t xml:space="preserve">các hoạt động kỷ niệm </w:t>
      </w:r>
      <w:r w:rsidR="007C7D47" w:rsidRPr="003E4573">
        <w:rPr>
          <w:noProof/>
          <w:color w:val="auto"/>
        </w:rPr>
        <w:t xml:space="preserve">tôn vinh, tri ân công lao, cống hiến của quân và dân ta, nhất là những chiến công, đóng góp to lớn của cán bộ, chiến sĩ, dân công hỏa tuyến trực tiếp tham gia chiến dịch Điện Biên Phủ; </w:t>
      </w:r>
      <w:r w:rsidR="009878DD" w:rsidRPr="003E4573">
        <w:rPr>
          <w:noProof/>
          <w:color w:val="auto"/>
        </w:rPr>
        <w:t xml:space="preserve">góp phần </w:t>
      </w:r>
      <w:r w:rsidR="006561BA" w:rsidRPr="003E4573">
        <w:rPr>
          <w:noProof/>
          <w:color w:val="auto"/>
        </w:rPr>
        <w:t xml:space="preserve">khơi dậy tình yêu quê hương đất nước, niềm tự hào dân tộc và lòng biết ơn sâu sắc của </w:t>
      </w:r>
      <w:r w:rsidR="00714F87" w:rsidRPr="003E4573">
        <w:rPr>
          <w:noProof/>
          <w:color w:val="auto"/>
        </w:rPr>
        <w:t>nhân dân, học sinh</w:t>
      </w:r>
      <w:r w:rsidR="006561BA" w:rsidRPr="003E4573">
        <w:rPr>
          <w:noProof/>
          <w:color w:val="auto"/>
        </w:rPr>
        <w:t xml:space="preserve"> đối</w:t>
      </w:r>
      <w:r w:rsidR="00A606E8" w:rsidRPr="003E4573">
        <w:rPr>
          <w:noProof/>
          <w:color w:val="auto"/>
        </w:rPr>
        <w:t xml:space="preserve"> với</w:t>
      </w:r>
      <w:r w:rsidR="006561BA" w:rsidRPr="003E4573">
        <w:rPr>
          <w:noProof/>
          <w:color w:val="auto"/>
        </w:rPr>
        <w:t xml:space="preserve"> các thế hệ cha anh đã hy sinh anh  dũng vì nền độc lập tự do nước nhà</w:t>
      </w:r>
      <w:r w:rsidR="007C7D47" w:rsidRPr="003E4573">
        <w:rPr>
          <w:noProof/>
          <w:color w:val="auto"/>
        </w:rPr>
        <w:t>; cổ vũ, động viên cán bộ, giáo viên, nhân viên</w:t>
      </w:r>
      <w:r w:rsidR="00A45B7E" w:rsidRPr="003E4573">
        <w:rPr>
          <w:noProof/>
          <w:color w:val="auto"/>
        </w:rPr>
        <w:t xml:space="preserve"> trong ngành giáo dục và đào tạo </w:t>
      </w:r>
      <w:r w:rsidR="00A606E8" w:rsidRPr="003E4573">
        <w:rPr>
          <w:noProof/>
          <w:color w:val="auto"/>
        </w:rPr>
        <w:t>Quận 10</w:t>
      </w:r>
      <w:r w:rsidR="00A45B7E" w:rsidRPr="003E4573">
        <w:rPr>
          <w:noProof/>
          <w:color w:val="auto"/>
        </w:rPr>
        <w:t xml:space="preserve"> ra sức phấn đấu, nỗ lực vượt qua khó khăn, hoàn thành tốt các mục tiêu, nhiệm </w:t>
      </w:r>
      <w:r w:rsidR="00F65830" w:rsidRPr="003E4573">
        <w:rPr>
          <w:noProof/>
          <w:color w:val="auto"/>
        </w:rPr>
        <w:t>vụ trong năm 2024</w:t>
      </w:r>
      <w:r w:rsidR="001754BA" w:rsidRPr="003E4573">
        <w:rPr>
          <w:noProof/>
          <w:color w:val="auto"/>
        </w:rPr>
        <w:t xml:space="preserve">, thi đua lập thành tích chào mừng ngày lễ lớn, sự kiện chính trị của dân tộc, của Thành phố; cổ vũ quyết tâm thực hiện thắng lợi Nghị quyết Đại hội đảng bộ các cấp nhiệm kỳ 2020 </w:t>
      </w:r>
      <w:r w:rsidRPr="003E4573">
        <w:rPr>
          <w:noProof/>
          <w:color w:val="auto"/>
        </w:rPr>
        <w:t>–</w:t>
      </w:r>
      <w:r w:rsidR="001754BA" w:rsidRPr="003E4573">
        <w:rPr>
          <w:noProof/>
          <w:color w:val="auto"/>
        </w:rPr>
        <w:t xml:space="preserve"> 2025</w:t>
      </w:r>
      <w:r w:rsidR="00A406C9" w:rsidRPr="003E4573">
        <w:rPr>
          <w:noProof/>
          <w:color w:val="auto"/>
        </w:rPr>
        <w:t>.</w:t>
      </w:r>
    </w:p>
    <w:p w14:paraId="72B0BCB0" w14:textId="334E929C" w:rsidR="004C206A" w:rsidRDefault="006561BA" w:rsidP="009B65A4">
      <w:pPr>
        <w:tabs>
          <w:tab w:val="left" w:pos="540"/>
          <w:tab w:val="left" w:pos="1080"/>
        </w:tabs>
        <w:spacing w:before="120" w:after="120" w:line="240" w:lineRule="auto"/>
        <w:ind w:leftChars="0" w:firstLineChars="192" w:firstLine="540"/>
        <w:jc w:val="both"/>
        <w:rPr>
          <w:noProof/>
          <w:color w:val="auto"/>
        </w:rPr>
      </w:pPr>
      <w:r w:rsidRPr="003E4573">
        <w:rPr>
          <w:b/>
          <w:noProof/>
          <w:color w:val="auto"/>
        </w:rPr>
        <w:t>3.</w:t>
      </w:r>
      <w:r w:rsidRPr="003E4573">
        <w:rPr>
          <w:noProof/>
          <w:color w:val="auto"/>
        </w:rPr>
        <w:t xml:space="preserve"> Các hoạt động </w:t>
      </w:r>
      <w:r w:rsidR="00F656D2" w:rsidRPr="003E4573">
        <w:rPr>
          <w:noProof/>
          <w:color w:val="auto"/>
        </w:rPr>
        <w:t xml:space="preserve">tuyên truyền, kỷ niệm </w:t>
      </w:r>
      <w:r w:rsidRPr="003E4573">
        <w:rPr>
          <w:noProof/>
          <w:color w:val="auto"/>
        </w:rPr>
        <w:t xml:space="preserve">đảm bảo được tổ chức </w:t>
      </w:r>
      <w:r w:rsidR="00F656D2" w:rsidRPr="003E4573">
        <w:rPr>
          <w:noProof/>
          <w:color w:val="auto"/>
        </w:rPr>
        <w:t>với nhiều hình thức đa dạng, có trọng tâm, trọng điểm, đúng với quy định hiện hành, tạo ấn tượng sâu sắc, có sức thuyết phục, lan tỏa</w:t>
      </w:r>
      <w:r w:rsidRPr="003E4573">
        <w:rPr>
          <w:noProof/>
          <w:color w:val="auto"/>
        </w:rPr>
        <w:t>.</w:t>
      </w:r>
      <w:r w:rsidR="000D7D9C" w:rsidRPr="003E4573">
        <w:rPr>
          <w:noProof/>
          <w:color w:val="auto"/>
        </w:rPr>
        <w:t xml:space="preserve"> Kết hợp với việc tuyên truyền triển khai nhiệm vụ năm học 2023 – 2024 của ngành giáo dục và đào tạo </w:t>
      </w:r>
      <w:r w:rsidR="00A606E8" w:rsidRPr="003E4573">
        <w:rPr>
          <w:noProof/>
          <w:color w:val="auto"/>
        </w:rPr>
        <w:t>Quận</w:t>
      </w:r>
      <w:r w:rsidR="000D7D9C" w:rsidRPr="003E4573">
        <w:rPr>
          <w:noProof/>
          <w:color w:val="auto"/>
        </w:rPr>
        <w:t xml:space="preserve"> và các phong trào thi đua </w:t>
      </w:r>
      <w:r w:rsidR="00E77B9E" w:rsidRPr="003E4573">
        <w:rPr>
          <w:noProof/>
          <w:color w:val="auto"/>
        </w:rPr>
        <w:t xml:space="preserve">yêu nước, các sự kiện chính trị của đất nước, Thành phố, </w:t>
      </w:r>
      <w:r w:rsidR="00A606E8" w:rsidRPr="003E4573">
        <w:rPr>
          <w:noProof/>
          <w:color w:val="auto"/>
        </w:rPr>
        <w:t xml:space="preserve">Quận, </w:t>
      </w:r>
      <w:r w:rsidR="00E77B9E" w:rsidRPr="003E4573">
        <w:rPr>
          <w:noProof/>
          <w:color w:val="auto"/>
        </w:rPr>
        <w:t>cơ quan, đơn vị</w:t>
      </w:r>
      <w:r w:rsidR="00120ABA" w:rsidRPr="003E4573">
        <w:rPr>
          <w:noProof/>
          <w:color w:val="auto"/>
        </w:rPr>
        <w:t>.</w:t>
      </w:r>
    </w:p>
    <w:p w14:paraId="530BB7BE" w14:textId="77777777" w:rsidR="009B65A4" w:rsidRPr="003E4573" w:rsidRDefault="009B65A4" w:rsidP="009B65A4">
      <w:pPr>
        <w:tabs>
          <w:tab w:val="left" w:pos="540"/>
          <w:tab w:val="left" w:pos="1080"/>
        </w:tabs>
        <w:spacing w:before="120" w:after="120" w:line="240" w:lineRule="auto"/>
        <w:ind w:leftChars="0" w:firstLineChars="192" w:firstLine="538"/>
        <w:jc w:val="both"/>
        <w:rPr>
          <w:noProof/>
          <w:color w:val="auto"/>
        </w:rPr>
      </w:pPr>
    </w:p>
    <w:p w14:paraId="504A8555" w14:textId="77777777" w:rsidR="004C206A" w:rsidRPr="003E4573" w:rsidRDefault="004C206A" w:rsidP="009B65A4">
      <w:pPr>
        <w:tabs>
          <w:tab w:val="left" w:pos="540"/>
          <w:tab w:val="left" w:pos="1080"/>
        </w:tabs>
        <w:spacing w:before="120" w:after="120" w:line="240" w:lineRule="auto"/>
        <w:ind w:leftChars="0" w:firstLineChars="192" w:firstLine="540"/>
        <w:jc w:val="both"/>
        <w:rPr>
          <w:b/>
          <w:noProof/>
          <w:color w:val="auto"/>
        </w:rPr>
      </w:pPr>
      <w:r w:rsidRPr="003E4573">
        <w:rPr>
          <w:b/>
          <w:noProof/>
          <w:color w:val="auto"/>
        </w:rPr>
        <w:lastRenderedPageBreak/>
        <w:t>II. NỘI DUNG THỰC HIỆN</w:t>
      </w:r>
    </w:p>
    <w:p w14:paraId="55E9FC79" w14:textId="579D054D" w:rsidR="004C206A" w:rsidRPr="003E4573" w:rsidRDefault="004C206A" w:rsidP="009B65A4">
      <w:pPr>
        <w:tabs>
          <w:tab w:val="left" w:pos="540"/>
          <w:tab w:val="left" w:pos="1080"/>
        </w:tabs>
        <w:spacing w:before="120" w:after="120" w:line="240" w:lineRule="auto"/>
        <w:ind w:leftChars="0" w:firstLineChars="192" w:firstLine="540"/>
        <w:jc w:val="both"/>
        <w:rPr>
          <w:b/>
          <w:noProof/>
          <w:color w:val="auto"/>
        </w:rPr>
      </w:pPr>
      <w:r w:rsidRPr="003E4573">
        <w:rPr>
          <w:b/>
          <w:noProof/>
          <w:color w:val="auto"/>
        </w:rPr>
        <w:t xml:space="preserve">1. Tổ chức </w:t>
      </w:r>
      <w:r w:rsidR="00120ABA" w:rsidRPr="003E4573">
        <w:rPr>
          <w:b/>
          <w:noProof/>
          <w:color w:val="auto"/>
        </w:rPr>
        <w:t>tuyên truyền về ý nghĩa, tầm vóc của 70 năm Chiến thắng Điện Biên Phủ (07/5/1954 - 07/5/2024)</w:t>
      </w:r>
    </w:p>
    <w:p w14:paraId="710F403D" w14:textId="1DD3740B" w:rsidR="00035F07" w:rsidRPr="003E4573" w:rsidRDefault="00035F07"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Tổ chức tuyên truyền, giới thiệu đến cán bộ, giáo viên, nhân viên và học sinh Đề cương </w:t>
      </w:r>
      <w:r w:rsidR="00065026" w:rsidRPr="003E4573">
        <w:rPr>
          <w:noProof/>
          <w:color w:val="auto"/>
        </w:rPr>
        <w:t>Tuyên truyền kỷ niệm 70 năm Chiến thắng Điện Biên Phủ của Ban Tuyên giáo Trung ương.</w:t>
      </w:r>
    </w:p>
    <w:p w14:paraId="18873BA8" w14:textId="4640CFFA" w:rsidR="00C37DAF" w:rsidRPr="003E4573" w:rsidRDefault="004C206A"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w:t>
      </w:r>
      <w:r w:rsidR="000B1636" w:rsidRPr="003E4573">
        <w:rPr>
          <w:noProof/>
          <w:color w:val="auto"/>
        </w:rPr>
        <w:t xml:space="preserve">Tuyên truyền, giáo dục sâu rộng trong cán bộ, giáo viên, nhân viên và học sinh về </w:t>
      </w:r>
      <w:r w:rsidR="00912034" w:rsidRPr="003E4573">
        <w:rPr>
          <w:noProof/>
          <w:color w:val="auto"/>
        </w:rPr>
        <w:t xml:space="preserve">ý nghĩa, tầm vóc của </w:t>
      </w:r>
      <w:r w:rsidR="000B1636" w:rsidRPr="003E4573">
        <w:rPr>
          <w:noProof/>
          <w:color w:val="auto"/>
        </w:rPr>
        <w:t>Chiến thắng Điện Biên Phủ</w:t>
      </w:r>
      <w:r w:rsidR="00C37DAF" w:rsidRPr="003E4573">
        <w:rPr>
          <w:noProof/>
          <w:color w:val="auto"/>
        </w:rPr>
        <w:t xml:space="preserve"> đối với lịch sử dân tộc và nhân loại</w:t>
      </w:r>
      <w:r w:rsidR="000B1636" w:rsidRPr="003E4573">
        <w:rPr>
          <w:noProof/>
          <w:color w:val="auto"/>
        </w:rPr>
        <w:t>.</w:t>
      </w:r>
      <w:r w:rsidR="00C37DAF" w:rsidRPr="003E4573">
        <w:rPr>
          <w:noProof/>
          <w:color w:val="auto"/>
        </w:rPr>
        <w:t xml:space="preserve"> Thực hiện một số khẩu hiệu tuyên truyền:</w:t>
      </w:r>
    </w:p>
    <w:p w14:paraId="4C75C387" w14:textId="10B2E098" w:rsidR="00C37DAF" w:rsidRPr="003E4573" w:rsidRDefault="00C37DAF"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Đảng Cộng sản Việt Nam quang vinh muôn năm</w:t>
      </w:r>
    </w:p>
    <w:p w14:paraId="5EFC50C1" w14:textId="36F9C97C" w:rsidR="00C37DAF" w:rsidRPr="003E4573" w:rsidRDefault="00C37DAF"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Nước Cộng hòa xã hội chủ nghĩa Việt Nam muôn năm</w:t>
      </w:r>
    </w:p>
    <w:p w14:paraId="3EBFFB65" w14:textId="0DD797FA" w:rsidR="00E55E01" w:rsidRPr="003E4573" w:rsidRDefault="00C37DAF"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Chủ tịch H</w:t>
      </w:r>
      <w:r w:rsidR="00356896" w:rsidRPr="003E4573">
        <w:rPr>
          <w:noProof/>
          <w:sz w:val="28"/>
          <w:szCs w:val="28"/>
        </w:rPr>
        <w:t>ồ</w:t>
      </w:r>
      <w:r w:rsidRPr="003E4573">
        <w:rPr>
          <w:noProof/>
          <w:sz w:val="28"/>
          <w:szCs w:val="28"/>
        </w:rPr>
        <w:t xml:space="preserve"> Chí Minh vĩ đại sống mãi trong sự nghiệp của chúng ta</w:t>
      </w:r>
    </w:p>
    <w:p w14:paraId="2FB04A97" w14:textId="77777777" w:rsidR="00E55E01" w:rsidRPr="003E4573" w:rsidRDefault="00C37DAF"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Nhiệt liệt chào mừng 70 năm Chiến thắng Điện Biên Phủ (7/5/1954 - 7/5/2024)</w:t>
      </w:r>
    </w:p>
    <w:p w14:paraId="5CE6A345" w14:textId="77777777" w:rsidR="00E55E01" w:rsidRPr="003E4573" w:rsidRDefault="00C37DAF"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Chiến thắng Điện Biên phủ - Lừng lẫy năm châu, chấn động địa cầu</w:t>
      </w:r>
    </w:p>
    <w:p w14:paraId="2FA0364B" w14:textId="77777777" w:rsidR="00E55E01" w:rsidRPr="003E4573" w:rsidRDefault="00C37DAF"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Chín năm làm một Điện Biên - Nên vành hoa đỏ, nên thiên sử vàng</w:t>
      </w:r>
    </w:p>
    <w:p w14:paraId="305BA040" w14:textId="77777777" w:rsidR="00E55E01" w:rsidRPr="003E4573" w:rsidRDefault="00C37DAF"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Chiến thắng Điện Biên Phủ - Thắng lợi vĩ đại của dân tộc Việt Nam</w:t>
      </w:r>
    </w:p>
    <w:p w14:paraId="2C2CC175" w14:textId="77777777" w:rsidR="00E55E01" w:rsidRPr="003E4573" w:rsidRDefault="00C37DAF"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Chiến thắng Điện Biên Phủ - Sức mạnh Việt Nam thời đại Hồ Chí Minh</w:t>
      </w:r>
    </w:p>
    <w:p w14:paraId="39961D79" w14:textId="77777777" w:rsidR="00E55E01" w:rsidRPr="003E4573" w:rsidRDefault="00C37DAF"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Chiến thắng Điện Biên Phủ - Một kỳ tích của thời đại Hồ Chí Minh</w:t>
      </w:r>
    </w:p>
    <w:p w14:paraId="0A890674" w14:textId="4D464DED" w:rsidR="00E55E01" w:rsidRPr="003E4573" w:rsidRDefault="00CD5347"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 xml:space="preserve"> </w:t>
      </w:r>
      <w:r w:rsidR="00C37DAF" w:rsidRPr="003E4573">
        <w:rPr>
          <w:noProof/>
          <w:sz w:val="28"/>
          <w:szCs w:val="28"/>
        </w:rPr>
        <w:t>Điện Biên Phủ - Chiến thắng của sức mạnh đại đoàn kết toàn dân tộc Việt Nam</w:t>
      </w:r>
    </w:p>
    <w:p w14:paraId="4610BA5B" w14:textId="1D286BFE" w:rsidR="00E55E01" w:rsidRPr="003E4573" w:rsidRDefault="00CD5347"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 xml:space="preserve"> </w:t>
      </w:r>
      <w:r w:rsidR="00C37DAF" w:rsidRPr="003E4573">
        <w:rPr>
          <w:noProof/>
          <w:sz w:val="28"/>
          <w:szCs w:val="28"/>
        </w:rPr>
        <w:t>Phát huy mạnh mẽ tinh thần chiến thắng Điện Biên Phủ trong công cuộc xây dựng và bảo vệ vững chắc Tổ quốc Việt Nam xã hội chủ nghĩa</w:t>
      </w:r>
    </w:p>
    <w:p w14:paraId="0664D6B6" w14:textId="656E231F" w:rsidR="00E55E01" w:rsidRPr="003E4573" w:rsidRDefault="00CD5347"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 xml:space="preserve"> </w:t>
      </w:r>
      <w:r w:rsidR="00C37DAF" w:rsidRPr="003E4573">
        <w:rPr>
          <w:noProof/>
          <w:sz w:val="28"/>
          <w:szCs w:val="28"/>
        </w:rPr>
        <w:t>Điện Biên Phủ - Chiến thắng của sức mạnh trí tuệ và lòng dân Việt Nam</w:t>
      </w:r>
    </w:p>
    <w:p w14:paraId="5DA46C40" w14:textId="32C3C285" w:rsidR="00E55E01" w:rsidRPr="003E4573" w:rsidRDefault="00CD5347"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 xml:space="preserve"> </w:t>
      </w:r>
      <w:r w:rsidR="00C37DAF" w:rsidRPr="003E4573">
        <w:rPr>
          <w:noProof/>
          <w:sz w:val="28"/>
          <w:szCs w:val="28"/>
        </w:rPr>
        <w:t>Chiến thắng Điện Biên Phủ - Là chiến thắng của tình đoàn kết quốc tế</w:t>
      </w:r>
    </w:p>
    <w:p w14:paraId="3C0AA54E" w14:textId="1B0A3A97" w:rsidR="00CD5347" w:rsidRPr="003E4573" w:rsidRDefault="00CD5347"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 xml:space="preserve"> </w:t>
      </w:r>
      <w:r w:rsidR="00C37DAF" w:rsidRPr="003E4573">
        <w:rPr>
          <w:noProof/>
          <w:sz w:val="28"/>
          <w:szCs w:val="28"/>
        </w:rPr>
        <w:t>Tất cả vì mục tiêu dân giàu, nước mạnh, dân chủ, công bằng, văn minh</w:t>
      </w:r>
    </w:p>
    <w:p w14:paraId="01B3A0A9" w14:textId="72767743" w:rsidR="00C37DAF" w:rsidRPr="003E4573" w:rsidRDefault="00CD5347" w:rsidP="009B65A4">
      <w:pPr>
        <w:pStyle w:val="ListParagraph"/>
        <w:numPr>
          <w:ilvl w:val="0"/>
          <w:numId w:val="10"/>
        </w:numPr>
        <w:tabs>
          <w:tab w:val="left" w:pos="540"/>
          <w:tab w:val="left" w:pos="1080"/>
        </w:tabs>
        <w:spacing w:before="120" w:after="120" w:line="240" w:lineRule="auto"/>
        <w:ind w:leftChars="0" w:left="893" w:firstLineChars="0"/>
        <w:jc w:val="both"/>
        <w:rPr>
          <w:noProof/>
          <w:sz w:val="28"/>
          <w:szCs w:val="28"/>
        </w:rPr>
      </w:pPr>
      <w:r w:rsidRPr="003E4573">
        <w:rPr>
          <w:noProof/>
          <w:sz w:val="28"/>
          <w:szCs w:val="28"/>
        </w:rPr>
        <w:t xml:space="preserve"> </w:t>
      </w:r>
      <w:r w:rsidR="00C37DAF" w:rsidRPr="003E4573">
        <w:rPr>
          <w:noProof/>
          <w:sz w:val="28"/>
          <w:szCs w:val="28"/>
        </w:rPr>
        <w:t>Tinh thần Chiến thắng Điện Biên Phủ muôn năm</w:t>
      </w:r>
    </w:p>
    <w:p w14:paraId="3B73DB32" w14:textId="39D0139A" w:rsidR="000B1636" w:rsidRPr="003E4573" w:rsidRDefault="000B1636"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Phát động và tổ chức phong trào thi đua đặc biệt lập thành tích chào mừng kỷ niệm 70 năm Chiến thắng Điện Biên Phủ gắn với </w:t>
      </w:r>
      <w:r w:rsidR="00737B33" w:rsidRPr="003E4573">
        <w:rPr>
          <w:noProof/>
          <w:color w:val="auto"/>
        </w:rPr>
        <w:t xml:space="preserve">kỷ niệm 49 năm Ngày Giải phóng miền Nam, thống nhất đất nước (30/4/1975 - 30/4/2024) và 138 năm Ngày Quốc tế Lao động (1/5/1886 - 1/5/2024), </w:t>
      </w:r>
      <w:r w:rsidRPr="003E4573">
        <w:rPr>
          <w:noProof/>
          <w:color w:val="auto"/>
        </w:rPr>
        <w:t xml:space="preserve">kỷ niệm </w:t>
      </w:r>
      <w:r w:rsidR="00215CFF" w:rsidRPr="003E4573">
        <w:rPr>
          <w:noProof/>
          <w:color w:val="auto"/>
        </w:rPr>
        <w:t xml:space="preserve">80 năm Ngày thành lập Quân đội Nhân dân Việt Nam (22/12/1944 - 22/12/2024), </w:t>
      </w:r>
      <w:r w:rsidR="009D1ECE" w:rsidRPr="003E4573">
        <w:rPr>
          <w:noProof/>
          <w:color w:val="auto"/>
        </w:rPr>
        <w:t xml:space="preserve">70 năm Ngày Giải phóng Thủ Đô (10/10/1954-10/10/2024), </w:t>
      </w:r>
      <w:r w:rsidR="00006784" w:rsidRPr="003E4573">
        <w:rPr>
          <w:noProof/>
          <w:color w:val="auto"/>
        </w:rPr>
        <w:t>84 năm Ngày Nam Kỳ khởi nghĩa (23/11/1940 - 23/11/2024)</w:t>
      </w:r>
      <w:r w:rsidR="00AB5C97" w:rsidRPr="003E4573">
        <w:rPr>
          <w:noProof/>
          <w:color w:val="auto"/>
        </w:rPr>
        <w:t xml:space="preserve">, </w:t>
      </w:r>
      <w:r w:rsidR="00215CFF" w:rsidRPr="003E4573">
        <w:rPr>
          <w:noProof/>
          <w:color w:val="auto"/>
        </w:rPr>
        <w:t>35 năm Ngày hội Quốc phòng toàn dân (22/12/1989 - 22/12/2024)</w:t>
      </w:r>
      <w:r w:rsidR="00AB5C97" w:rsidRPr="003E4573">
        <w:rPr>
          <w:noProof/>
          <w:color w:val="auto"/>
        </w:rPr>
        <w:t>, hướng đến chào mừng 50 năm Ngày Giải phóng miền Nam, thống nhất đất nước (30/4/1975 - 30/4/2025)</w:t>
      </w:r>
      <w:r w:rsidRPr="003E4573">
        <w:rPr>
          <w:noProof/>
          <w:color w:val="auto"/>
        </w:rPr>
        <w:t>.</w:t>
      </w:r>
    </w:p>
    <w:p w14:paraId="66ACD132" w14:textId="5D180DC2" w:rsidR="000B1636" w:rsidRPr="003E4573" w:rsidRDefault="000B1636"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w:t>
      </w:r>
      <w:r w:rsidR="00B61DDE" w:rsidRPr="003E4573">
        <w:rPr>
          <w:noProof/>
          <w:color w:val="auto"/>
        </w:rPr>
        <w:t>Tổ chức tuyên truyền kỷ niệm</w:t>
      </w:r>
      <w:r w:rsidRPr="003E4573">
        <w:rPr>
          <w:noProof/>
          <w:color w:val="auto"/>
        </w:rPr>
        <w:t xml:space="preserve"> 70 năm Chiến thắng Điện Biên Phủ kết hợp với 70 năm ngày ký Hiệp định Giơ-ne-vơ </w:t>
      </w:r>
      <w:r w:rsidR="00E57153" w:rsidRPr="003E4573">
        <w:rPr>
          <w:noProof/>
          <w:color w:val="auto"/>
        </w:rPr>
        <w:t>về đình chỉ chiến tranh, lập lại hòa bình Đông Dương</w:t>
      </w:r>
      <w:r w:rsidRPr="003E4573">
        <w:rPr>
          <w:noProof/>
          <w:color w:val="auto"/>
        </w:rPr>
        <w:t>.</w:t>
      </w:r>
    </w:p>
    <w:p w14:paraId="4212C0DA" w14:textId="7B52B74F" w:rsidR="00F13B1F" w:rsidRPr="003E4573" w:rsidRDefault="00085A58"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Tuyên truyền, giới thiệu đến cán bộ, giáo viên, học sinh về mục đích, ý nghĩa và khuyến khích, tạo điều kiện để đông đảo học sinh hưởng ứng tham gia Cuộc thi </w:t>
      </w:r>
      <w:r w:rsidR="0063008B" w:rsidRPr="003E4573">
        <w:rPr>
          <w:noProof/>
          <w:color w:val="auto"/>
        </w:rPr>
        <w:t xml:space="preserve">"Vẽ tranh của thiếu niên, nhi đồng về Chiến thắng Điện Biên Phủ và hình </w:t>
      </w:r>
      <w:r w:rsidR="0063008B" w:rsidRPr="003E4573">
        <w:rPr>
          <w:noProof/>
          <w:color w:val="auto"/>
        </w:rPr>
        <w:lastRenderedPageBreak/>
        <w:t>ảnh Điện Biên Phủ hôm nay"</w:t>
      </w:r>
      <w:r w:rsidR="006232CB" w:rsidRPr="003E4573">
        <w:rPr>
          <w:noProof/>
          <w:color w:val="auto"/>
        </w:rPr>
        <w:t xml:space="preserve"> do Bộ Giáo dục và Đào tạo tổ chức</w:t>
      </w:r>
      <w:r w:rsidR="00942A0E" w:rsidRPr="003E4573">
        <w:rPr>
          <w:noProof/>
          <w:color w:val="auto"/>
        </w:rPr>
        <w:t xml:space="preserve"> (đối tượng</w:t>
      </w:r>
      <w:r w:rsidR="009E023B" w:rsidRPr="003E4573">
        <w:rPr>
          <w:noProof/>
          <w:color w:val="auto"/>
        </w:rPr>
        <w:t>:</w:t>
      </w:r>
      <w:r w:rsidR="00942A0E" w:rsidRPr="003E4573">
        <w:rPr>
          <w:noProof/>
          <w:color w:val="auto"/>
        </w:rPr>
        <w:t xml:space="preserve"> học sinh</w:t>
      </w:r>
      <w:r w:rsidR="0037769D" w:rsidRPr="003E4573">
        <w:rPr>
          <w:noProof/>
          <w:color w:val="auto"/>
        </w:rPr>
        <w:t xml:space="preserve"> </w:t>
      </w:r>
      <w:r w:rsidR="009E023B" w:rsidRPr="003E4573">
        <w:rPr>
          <w:noProof/>
          <w:color w:val="auto"/>
        </w:rPr>
        <w:t>từ 06 đến 15 tuổi).</w:t>
      </w:r>
    </w:p>
    <w:p w14:paraId="28564C02" w14:textId="55B79C10" w:rsidR="004C206A" w:rsidRPr="003E4573" w:rsidRDefault="004C206A" w:rsidP="009B65A4">
      <w:pPr>
        <w:tabs>
          <w:tab w:val="left" w:pos="540"/>
          <w:tab w:val="left" w:pos="1080"/>
        </w:tabs>
        <w:spacing w:before="120" w:after="120" w:line="240" w:lineRule="auto"/>
        <w:ind w:leftChars="0" w:firstLineChars="192" w:firstLine="540"/>
        <w:jc w:val="both"/>
        <w:rPr>
          <w:b/>
          <w:noProof/>
          <w:color w:val="auto"/>
        </w:rPr>
      </w:pPr>
      <w:r w:rsidRPr="003E4573">
        <w:rPr>
          <w:b/>
          <w:noProof/>
          <w:color w:val="auto"/>
        </w:rPr>
        <w:t xml:space="preserve">2. </w:t>
      </w:r>
      <w:r w:rsidRPr="003E4573">
        <w:rPr>
          <w:b/>
          <w:noProof/>
          <w:color w:val="auto"/>
          <w:w w:val="95"/>
        </w:rPr>
        <w:t xml:space="preserve">Triển </w:t>
      </w:r>
      <w:r w:rsidR="00515CE3" w:rsidRPr="003E4573">
        <w:rPr>
          <w:b/>
          <w:noProof/>
          <w:color w:val="auto"/>
          <w:w w:val="95"/>
        </w:rPr>
        <w:t>lãm, trưng bày, chiếu phim tư liệu</w:t>
      </w:r>
    </w:p>
    <w:p w14:paraId="3C75CF94" w14:textId="77777777" w:rsidR="00100CBB" w:rsidRPr="003E4573" w:rsidRDefault="00100CBB"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Tuyên truyền, giới thiệu đến đông đảo cán bộ, giáo viên, nhân viên và học sinh, sinh viên về Triển lãm kỷ niệm 70 năm chiến thắng Điện Biên Phủ (từ ngày 04 tháng 5 đến ngày 12 tháng 5 năm 2024) do Ủy ban nhân dân Thành phố tổ chức tại Công viên Tượng đài Chủ tịch Hồ Chí Minh và đường Nguyễn Huệ.</w:t>
      </w:r>
    </w:p>
    <w:p w14:paraId="11AEB5D5" w14:textId="426ACE8E" w:rsidR="004C206A" w:rsidRPr="003E4573" w:rsidRDefault="00515CE3"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Căn cứ điều kiện thực tế của từng cơ quan, đơn vị</w:t>
      </w:r>
      <w:r w:rsidR="00BD5112" w:rsidRPr="003E4573">
        <w:rPr>
          <w:noProof/>
          <w:color w:val="auto"/>
        </w:rPr>
        <w:t xml:space="preserve"> chủ động tổ chức các hình thức triển lãm, trưng bày hình ảnh, hiện vật, sách, báo, </w:t>
      </w:r>
      <w:r w:rsidR="0055751E" w:rsidRPr="003E4573">
        <w:rPr>
          <w:noProof/>
          <w:color w:val="auto"/>
        </w:rPr>
        <w:t xml:space="preserve">chiếu phim tư liệu, lồng ghép, kết hợp trong các hoạt động giảng dạy, </w:t>
      </w:r>
      <w:r w:rsidR="0077660B" w:rsidRPr="003E4573">
        <w:rPr>
          <w:noProof/>
          <w:color w:val="auto"/>
        </w:rPr>
        <w:t xml:space="preserve">sinh hoạt chuyên đề với </w:t>
      </w:r>
      <w:r w:rsidR="00BD5112" w:rsidRPr="003E4573">
        <w:rPr>
          <w:noProof/>
          <w:color w:val="auto"/>
        </w:rPr>
        <w:t>chủ đề Chiến thắng Điện Biên Phủ</w:t>
      </w:r>
      <w:r w:rsidR="004C206A" w:rsidRPr="003E4573">
        <w:rPr>
          <w:noProof/>
          <w:color w:val="auto"/>
        </w:rPr>
        <w:t>.</w:t>
      </w:r>
    </w:p>
    <w:p w14:paraId="76825C54" w14:textId="7256645E" w:rsidR="004C206A" w:rsidRPr="003E4573" w:rsidRDefault="004C206A" w:rsidP="009B65A4">
      <w:pPr>
        <w:tabs>
          <w:tab w:val="left" w:pos="540"/>
          <w:tab w:val="left" w:pos="1080"/>
        </w:tabs>
        <w:spacing w:before="120" w:after="120" w:line="240" w:lineRule="auto"/>
        <w:ind w:leftChars="0" w:firstLineChars="192" w:firstLine="540"/>
        <w:jc w:val="both"/>
        <w:rPr>
          <w:noProof/>
          <w:color w:val="auto"/>
        </w:rPr>
      </w:pPr>
      <w:r w:rsidRPr="003E4573">
        <w:rPr>
          <w:b/>
          <w:noProof/>
          <w:color w:val="auto"/>
        </w:rPr>
        <w:t xml:space="preserve">3. Tổ chức </w:t>
      </w:r>
      <w:r w:rsidR="00065026" w:rsidRPr="003E4573">
        <w:rPr>
          <w:b/>
          <w:noProof/>
          <w:color w:val="auto"/>
        </w:rPr>
        <w:t>các hoạt động văn hóa, văn nghệ</w:t>
      </w:r>
    </w:p>
    <w:p w14:paraId="5DF25B8A" w14:textId="581DD774" w:rsidR="00246E66" w:rsidRPr="003E4573" w:rsidRDefault="001151B2"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w:t>
      </w:r>
      <w:r w:rsidR="00246E66" w:rsidRPr="003E4573">
        <w:rPr>
          <w:noProof/>
          <w:color w:val="auto"/>
        </w:rPr>
        <w:t xml:space="preserve">Tổ chức các hoạt động </w:t>
      </w:r>
      <w:r w:rsidR="00AA680E" w:rsidRPr="003E4573">
        <w:rPr>
          <w:noProof/>
          <w:color w:val="auto"/>
        </w:rPr>
        <w:t>cuộc thi, hội diễn, tiết mục</w:t>
      </w:r>
      <w:r w:rsidR="00862495" w:rsidRPr="003E4573">
        <w:rPr>
          <w:noProof/>
          <w:color w:val="auto"/>
        </w:rPr>
        <w:t>:</w:t>
      </w:r>
      <w:r w:rsidR="00AA680E" w:rsidRPr="003E4573">
        <w:rPr>
          <w:noProof/>
          <w:color w:val="auto"/>
        </w:rPr>
        <w:t xml:space="preserve"> </w:t>
      </w:r>
      <w:r w:rsidR="00246E66" w:rsidRPr="003E4573">
        <w:rPr>
          <w:noProof/>
          <w:color w:val="auto"/>
        </w:rPr>
        <w:t>văn hóa, văn nghệ, thể dục thể thao chủ đề Chiến thắng Điện Biên Phủ phục vụ cán bộ, giáo viên, nhân viên và học sinh.</w:t>
      </w:r>
    </w:p>
    <w:p w14:paraId="35AE9E04" w14:textId="38C0F107" w:rsidR="00246E66" w:rsidRPr="003E4573" w:rsidRDefault="00246E66"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Đẩy mạnh xây dựng, sản xuất các chương trình chuyên trang, chuyên mục, phim tài liệu, phóng sự, tin, bài về chiến thắng Điện Biên Phủ và các hoạt động thi đua chào mừng kỷ niệm 70 năm chiến thắng Điện Biên Phủ </w:t>
      </w:r>
      <w:r w:rsidR="000D1792" w:rsidRPr="003E4573">
        <w:rPr>
          <w:noProof/>
          <w:color w:val="auto"/>
        </w:rPr>
        <w:t>trên trang tin điện tử của đơn vị</w:t>
      </w:r>
      <w:r w:rsidRPr="003E4573">
        <w:rPr>
          <w:noProof/>
          <w:color w:val="auto"/>
        </w:rPr>
        <w:t xml:space="preserve">. </w:t>
      </w:r>
      <w:r w:rsidR="0028575B" w:rsidRPr="003E4573">
        <w:rPr>
          <w:noProof/>
          <w:color w:val="auto"/>
        </w:rPr>
        <w:t>Khuyến khích việc đăng tải các tin bài trên các trang mạng xã hội về chiến thắng Điện Biên Phủ với các hashtag: #70namchienthangdienbienphu, #70namchienthang, #DienBienPhu, #9namkhangchien, #Doanket.</w:t>
      </w:r>
    </w:p>
    <w:p w14:paraId="2E1A94E6" w14:textId="660F9197" w:rsidR="004C206A" w:rsidRPr="003E4573" w:rsidRDefault="004C206A" w:rsidP="009B65A4">
      <w:pPr>
        <w:tabs>
          <w:tab w:val="left" w:pos="540"/>
          <w:tab w:val="left" w:pos="1080"/>
        </w:tabs>
        <w:spacing w:before="120" w:after="120" w:line="240" w:lineRule="auto"/>
        <w:ind w:leftChars="0" w:firstLineChars="192" w:firstLine="540"/>
        <w:jc w:val="both"/>
        <w:rPr>
          <w:b/>
          <w:noProof/>
          <w:color w:val="auto"/>
        </w:rPr>
      </w:pPr>
      <w:r w:rsidRPr="003E4573">
        <w:rPr>
          <w:b/>
          <w:noProof/>
          <w:color w:val="auto"/>
        </w:rPr>
        <w:tab/>
        <w:t xml:space="preserve">4. </w:t>
      </w:r>
      <w:r w:rsidR="005C0D2B" w:rsidRPr="003E4573">
        <w:rPr>
          <w:b/>
          <w:noProof/>
          <w:color w:val="auto"/>
        </w:rPr>
        <w:t>Hoạt động tọa đàm, gặp mặt, giao lưu</w:t>
      </w:r>
      <w:r w:rsidRPr="003E4573">
        <w:rPr>
          <w:b/>
          <w:noProof/>
          <w:color w:val="auto"/>
        </w:rPr>
        <w:tab/>
      </w:r>
    </w:p>
    <w:p w14:paraId="25DEB965" w14:textId="17DF6385" w:rsidR="004C206A" w:rsidRPr="003E4573" w:rsidRDefault="005C0D2B"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w:t>
      </w:r>
      <w:r w:rsidR="00D14069" w:rsidRPr="003E4573">
        <w:rPr>
          <w:noProof/>
          <w:color w:val="auto"/>
        </w:rPr>
        <w:t>Tổ chức các hoạt động tọa đàm, nói chuyện truyền thống, kể chuyện chiến đấu, giao lưu giữa cán bộ, chiến sỹ, học sinh, đoàn viên, thanh niên cựu chiến binh, dân công hỏa tuyến tham gia Chiến dịch Điện Biên Phủ</w:t>
      </w:r>
      <w:r w:rsidR="004C206A" w:rsidRPr="003E4573">
        <w:rPr>
          <w:noProof/>
          <w:color w:val="auto"/>
        </w:rPr>
        <w:t>.</w:t>
      </w:r>
    </w:p>
    <w:p w14:paraId="600FE31C" w14:textId="57EF5C45" w:rsidR="009A0FE9" w:rsidRPr="003E4573" w:rsidRDefault="009A0FE9"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w:t>
      </w:r>
      <w:r w:rsidR="00763504" w:rsidRPr="003E4573">
        <w:rPr>
          <w:noProof/>
          <w:color w:val="auto"/>
        </w:rPr>
        <w:t xml:space="preserve">Giao lưu, kết nghĩa với các đơn vị lực lượng vũ trang tại địa phương và tổ chức các chương trình giao lưu văn hóa, văn nghệ, thể dục thể thao,… Khuyến khích các đơn vị tổ chức cho học sinh đến thăm và tìm hiểu tại các đơn vị lực lượng vũ trang trên địa bàn </w:t>
      </w:r>
      <w:r w:rsidR="002B1F56" w:rsidRPr="003E4573">
        <w:rPr>
          <w:noProof/>
          <w:color w:val="auto"/>
        </w:rPr>
        <w:t xml:space="preserve">Quận, </w:t>
      </w:r>
      <w:r w:rsidR="00763504" w:rsidRPr="003E4573">
        <w:rPr>
          <w:noProof/>
          <w:color w:val="auto"/>
        </w:rPr>
        <w:t>Thành phố</w:t>
      </w:r>
      <w:r w:rsidR="00CB185F" w:rsidRPr="003E4573">
        <w:rPr>
          <w:noProof/>
          <w:color w:val="auto"/>
        </w:rPr>
        <w:t xml:space="preserve">, tạo điều kiện để học sinh có cơ hội được tìm hiểu về hình ảnh của người </w:t>
      </w:r>
      <w:r w:rsidR="003B617B" w:rsidRPr="003E4573">
        <w:rPr>
          <w:noProof/>
          <w:color w:val="auto"/>
        </w:rPr>
        <w:t>chiến sĩ của Quân đội nhân dân Việt Nam.</w:t>
      </w:r>
    </w:p>
    <w:p w14:paraId="6C7B2B9C" w14:textId="21BE4683" w:rsidR="004C206A" w:rsidRPr="003E4573" w:rsidRDefault="004C206A" w:rsidP="009B65A4">
      <w:pPr>
        <w:tabs>
          <w:tab w:val="left" w:pos="540"/>
          <w:tab w:val="left" w:pos="1080"/>
        </w:tabs>
        <w:spacing w:before="120" w:after="120" w:line="240" w:lineRule="auto"/>
        <w:ind w:leftChars="0" w:firstLineChars="192" w:firstLine="540"/>
        <w:jc w:val="both"/>
        <w:rPr>
          <w:b/>
          <w:noProof/>
          <w:color w:val="auto"/>
        </w:rPr>
      </w:pPr>
      <w:r w:rsidRPr="003E4573">
        <w:rPr>
          <w:b/>
          <w:noProof/>
          <w:color w:val="auto"/>
        </w:rPr>
        <w:t xml:space="preserve">5. </w:t>
      </w:r>
      <w:r w:rsidR="00110961" w:rsidRPr="003E4573">
        <w:rPr>
          <w:b/>
          <w:noProof/>
          <w:color w:val="auto"/>
        </w:rPr>
        <w:t>Hoạt động chính sách, dân vận, đền ơn, đáp nghĩa</w:t>
      </w:r>
    </w:p>
    <w:p w14:paraId="531F5644" w14:textId="11F9EF3D" w:rsidR="00FF1065" w:rsidRPr="003E4573" w:rsidRDefault="00110961"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w:t>
      </w:r>
      <w:r w:rsidR="00FF1065" w:rsidRPr="003E4573">
        <w:rPr>
          <w:noProof/>
          <w:color w:val="auto"/>
        </w:rPr>
        <w:t>Tổ chức thăm hỏi, tặng quà, gặp gỡ, giao lưu với các đồng chí cựu chiến binh; các đồng chí tướng lĩnh Quân đội Nhân dân Việt Nam, các nhân chứng lịch sử nhằm giáo dục lý tưởng, truyền thống cách mạng và lòng tự hào dân tộc cho học sinh.</w:t>
      </w:r>
    </w:p>
    <w:p w14:paraId="743D49BD" w14:textId="57E2C2BB" w:rsidR="00FF1065" w:rsidRDefault="00FF1065"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ab/>
        <w:t>- Tổ chức các hoạt động chăm lo cho các Mẹ Việt Nam Anh hùng, gia đình có công với cách mạng; vận động trao tặng học bổng cho học sinh thuộc gia đình có công với cách mạng, gia đình cán bộ, công chức, viên chức đang công tác trong quân đội có hoàn cảnh khó khăn.</w:t>
      </w:r>
    </w:p>
    <w:p w14:paraId="3ED49502" w14:textId="77777777" w:rsidR="009B65A4" w:rsidRPr="003E4573" w:rsidRDefault="009B65A4" w:rsidP="009B65A4">
      <w:pPr>
        <w:tabs>
          <w:tab w:val="left" w:pos="540"/>
          <w:tab w:val="left" w:pos="1080"/>
        </w:tabs>
        <w:spacing w:before="120" w:after="120" w:line="240" w:lineRule="auto"/>
        <w:ind w:leftChars="0" w:firstLineChars="192" w:firstLine="538"/>
        <w:jc w:val="both"/>
        <w:rPr>
          <w:noProof/>
          <w:color w:val="auto"/>
        </w:rPr>
      </w:pPr>
    </w:p>
    <w:p w14:paraId="15D870F3" w14:textId="147AB820" w:rsidR="00D94BE9" w:rsidRPr="003E4573" w:rsidRDefault="00D94BE9" w:rsidP="009B65A4">
      <w:pPr>
        <w:tabs>
          <w:tab w:val="left" w:pos="540"/>
          <w:tab w:val="left" w:pos="1080"/>
        </w:tabs>
        <w:spacing w:before="120" w:after="120" w:line="240" w:lineRule="auto"/>
        <w:ind w:leftChars="0" w:firstLineChars="192" w:firstLine="540"/>
        <w:jc w:val="both"/>
        <w:rPr>
          <w:b/>
          <w:bCs w:val="0"/>
          <w:noProof/>
          <w:color w:val="auto"/>
        </w:rPr>
      </w:pPr>
      <w:r w:rsidRPr="003E4573">
        <w:rPr>
          <w:b/>
          <w:bCs w:val="0"/>
          <w:noProof/>
          <w:color w:val="auto"/>
        </w:rPr>
        <w:lastRenderedPageBreak/>
        <w:t>III. TỔ CHỨC THỰC HIỆN</w:t>
      </w:r>
    </w:p>
    <w:p w14:paraId="615BFF4F" w14:textId="015B1D57" w:rsidR="00A21575" w:rsidRPr="003E4573" w:rsidRDefault="00A406C9"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C</w:t>
      </w:r>
      <w:r w:rsidR="00C06018" w:rsidRPr="003E4573">
        <w:rPr>
          <w:noProof/>
          <w:color w:val="auto"/>
        </w:rPr>
        <w:t xml:space="preserve">ác </w:t>
      </w:r>
      <w:r w:rsidR="00A21575" w:rsidRPr="003E4573">
        <w:rPr>
          <w:noProof/>
          <w:color w:val="auto"/>
        </w:rPr>
        <w:t>trường</w:t>
      </w:r>
      <w:r w:rsidR="00C06018" w:rsidRPr="003E4573">
        <w:rPr>
          <w:noProof/>
          <w:color w:val="auto"/>
        </w:rPr>
        <w:t xml:space="preserve"> mầm non, tiểu học, trung học cơ sở</w:t>
      </w:r>
      <w:r w:rsidRPr="003E4573">
        <w:rPr>
          <w:noProof/>
          <w:color w:val="auto"/>
        </w:rPr>
        <w:t>:</w:t>
      </w:r>
    </w:p>
    <w:p w14:paraId="1015FEC6" w14:textId="62DF9D13" w:rsidR="00A21575" w:rsidRPr="003E4573" w:rsidRDefault="00A21575"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w:t>
      </w:r>
      <w:r w:rsidR="00C06018" w:rsidRPr="003E4573">
        <w:rPr>
          <w:noProof/>
          <w:color w:val="auto"/>
        </w:rPr>
        <w:t>X</w:t>
      </w:r>
      <w:r w:rsidRPr="003E4573">
        <w:rPr>
          <w:noProof/>
          <w:color w:val="auto"/>
        </w:rPr>
        <w:t>ây dựng kế hoạch cụ thể, tổ chức thực hiện thường xuyên trong kế hoạch giáo dục, lồng ghép thực hiện trong giảng dạy, sinh hoạt chuyên đề, ngoại khóa, ngoài giờ lên lớp, sinh hoạt tập thể, văn hóa, thể thao, vui chơi trong nhà trường gắn với các hoạt động kỷ niệm 70 năm Chiến thắng Điện Biên Phủ (07/5/1954 - 07/5/2024)</w:t>
      </w:r>
      <w:r w:rsidR="00223036" w:rsidRPr="003E4573">
        <w:rPr>
          <w:noProof/>
          <w:color w:val="auto"/>
        </w:rPr>
        <w:t xml:space="preserve"> đến cán bộ, giáo viên, nhân viên, học sinh</w:t>
      </w:r>
      <w:r w:rsidRPr="003E4573">
        <w:rPr>
          <w:noProof/>
          <w:color w:val="auto"/>
        </w:rPr>
        <w:t>.</w:t>
      </w:r>
    </w:p>
    <w:p w14:paraId="0CB49998" w14:textId="77777777" w:rsidR="00223A10" w:rsidRPr="003E4573" w:rsidRDefault="00A21575" w:rsidP="009B65A4">
      <w:pPr>
        <w:tabs>
          <w:tab w:val="left" w:pos="540"/>
          <w:tab w:val="left" w:pos="1080"/>
        </w:tabs>
        <w:spacing w:before="120" w:after="120" w:line="240" w:lineRule="auto"/>
        <w:ind w:leftChars="0" w:firstLineChars="192" w:firstLine="538"/>
        <w:jc w:val="both"/>
        <w:rPr>
          <w:b/>
          <w:bCs w:val="0"/>
          <w:noProof/>
          <w:color w:val="auto"/>
        </w:rPr>
      </w:pPr>
      <w:r w:rsidRPr="003E4573">
        <w:rPr>
          <w:noProof/>
          <w:color w:val="auto"/>
        </w:rPr>
        <w:t xml:space="preserve">- Tiếp tục duy trì, </w:t>
      </w:r>
      <w:r w:rsidR="006C108A" w:rsidRPr="003E4573">
        <w:rPr>
          <w:noProof/>
          <w:color w:val="auto"/>
        </w:rPr>
        <w:t xml:space="preserve">bổ sung nội dung, </w:t>
      </w:r>
      <w:r w:rsidRPr="003E4573">
        <w:rPr>
          <w:noProof/>
          <w:color w:val="auto"/>
        </w:rPr>
        <w:t>thực hiện hiệu quả không gian văn hoá Hồ Chí Minh tại đơn vị</w:t>
      </w:r>
      <w:r w:rsidR="006C108A" w:rsidRPr="003E4573">
        <w:rPr>
          <w:noProof/>
          <w:color w:val="auto"/>
        </w:rPr>
        <w:t xml:space="preserve"> với các nội dung liên quan đến kỷ niệm 70 năm Chiến thắng Điện Biên Phủ (07/5/1954 - 07/5/2024)</w:t>
      </w:r>
      <w:r w:rsidRPr="003E4573">
        <w:rPr>
          <w:noProof/>
          <w:color w:val="auto"/>
        </w:rPr>
        <w:t>.</w:t>
      </w:r>
    </w:p>
    <w:p w14:paraId="67DB5C55" w14:textId="77777777" w:rsidR="003F045B" w:rsidRPr="003E4573" w:rsidRDefault="00A21575" w:rsidP="009B65A4">
      <w:pPr>
        <w:tabs>
          <w:tab w:val="left" w:pos="540"/>
          <w:tab w:val="left" w:pos="1080"/>
        </w:tabs>
        <w:spacing w:before="120" w:after="120" w:line="240" w:lineRule="auto"/>
        <w:ind w:leftChars="0" w:firstLineChars="192" w:firstLine="538"/>
        <w:jc w:val="both"/>
        <w:rPr>
          <w:b/>
          <w:bCs w:val="0"/>
          <w:noProof/>
          <w:color w:val="auto"/>
        </w:rPr>
      </w:pPr>
      <w:r w:rsidRPr="003E4573">
        <w:rPr>
          <w:noProof/>
          <w:color w:val="auto"/>
        </w:rPr>
        <w:t xml:space="preserve">- Phân công, giao trách nhiệm cụ thể cho các </w:t>
      </w:r>
      <w:r w:rsidR="00223A10" w:rsidRPr="003E4573">
        <w:rPr>
          <w:noProof/>
          <w:color w:val="auto"/>
        </w:rPr>
        <w:t>tổ bộ môn</w:t>
      </w:r>
      <w:r w:rsidRPr="003E4573">
        <w:rPr>
          <w:noProof/>
          <w:color w:val="auto"/>
        </w:rPr>
        <w:t xml:space="preserve">, </w:t>
      </w:r>
      <w:r w:rsidR="00223A10" w:rsidRPr="003E4573">
        <w:rPr>
          <w:noProof/>
          <w:color w:val="auto"/>
        </w:rPr>
        <w:t>bộ</w:t>
      </w:r>
      <w:r w:rsidR="003F045B" w:rsidRPr="003E4573">
        <w:rPr>
          <w:noProof/>
          <w:color w:val="auto"/>
        </w:rPr>
        <w:t xml:space="preserve"> phận trong nhà trường</w:t>
      </w:r>
      <w:r w:rsidRPr="003E4573">
        <w:rPr>
          <w:noProof/>
          <w:color w:val="auto"/>
        </w:rPr>
        <w:t xml:space="preserve"> để thực hiện có hiệu quả các nhiệm vụ của Kế hoạch.</w:t>
      </w:r>
    </w:p>
    <w:p w14:paraId="727C2486" w14:textId="283641DA" w:rsidR="002564E1" w:rsidRPr="003E4573" w:rsidRDefault="00A21575" w:rsidP="009B65A4">
      <w:pPr>
        <w:tabs>
          <w:tab w:val="left" w:pos="540"/>
          <w:tab w:val="left" w:pos="1080"/>
        </w:tabs>
        <w:spacing w:before="120" w:after="120" w:line="240" w:lineRule="auto"/>
        <w:ind w:leftChars="0" w:firstLineChars="192" w:firstLine="538"/>
        <w:jc w:val="both"/>
        <w:rPr>
          <w:noProof/>
          <w:color w:val="auto"/>
        </w:rPr>
      </w:pPr>
      <w:r w:rsidRPr="003E4573">
        <w:rPr>
          <w:noProof/>
          <w:color w:val="auto"/>
        </w:rPr>
        <w:t xml:space="preserve">- Huy động các nguồn kinh phí xã hội hóa, hỗ trợ, tài trợ hợp pháp theo quy định pháp luật </w:t>
      </w:r>
      <w:r w:rsidR="003F045B" w:rsidRPr="003E4573">
        <w:rPr>
          <w:noProof/>
          <w:color w:val="auto"/>
        </w:rPr>
        <w:t>trong việc thực hiện các hoạt động kỷ niệm 70 năm Chiến thắng Điện Biên Phủ (07/5/1954 - 07/5/2024)</w:t>
      </w:r>
      <w:r w:rsidRPr="003E4573">
        <w:rPr>
          <w:noProof/>
          <w:color w:val="auto"/>
        </w:rPr>
        <w:t>.</w:t>
      </w:r>
    </w:p>
    <w:p w14:paraId="1ACD9D0E" w14:textId="2D1B9FFC" w:rsidR="004C206A" w:rsidRPr="003E4573" w:rsidRDefault="00003A41" w:rsidP="009B65A4">
      <w:pPr>
        <w:tabs>
          <w:tab w:val="left" w:pos="540"/>
          <w:tab w:val="left" w:pos="1080"/>
        </w:tabs>
        <w:spacing w:before="120" w:after="120" w:line="240" w:lineRule="auto"/>
        <w:ind w:leftChars="0" w:firstLineChars="192" w:firstLine="538"/>
        <w:jc w:val="both"/>
        <w:rPr>
          <w:bCs w:val="0"/>
          <w:noProof/>
          <w:color w:val="auto"/>
        </w:rPr>
      </w:pPr>
      <w:r w:rsidRPr="003E4573">
        <w:rPr>
          <w:bCs w:val="0"/>
          <w:noProof/>
          <w:color w:val="auto"/>
        </w:rPr>
        <w:t xml:space="preserve">Trên đây là một số nội dung trọng tâm tổ chức hoạt động kỷ niệm 70 năm Chiến thắng Điện Biên Phủ, </w:t>
      </w:r>
      <w:r w:rsidR="00C06018" w:rsidRPr="003E4573">
        <w:rPr>
          <w:bCs w:val="0"/>
          <w:noProof/>
          <w:color w:val="auto"/>
        </w:rPr>
        <w:t>Phòng</w:t>
      </w:r>
      <w:r w:rsidRPr="003E4573">
        <w:rPr>
          <w:bCs w:val="0"/>
          <w:noProof/>
          <w:color w:val="auto"/>
        </w:rPr>
        <w:t xml:space="preserve"> Giáo dục và Đào tạo đề nghị </w:t>
      </w:r>
      <w:r w:rsidR="00C06018" w:rsidRPr="003E4573">
        <w:rPr>
          <w:bCs w:val="0"/>
          <w:noProof/>
          <w:color w:val="auto"/>
        </w:rPr>
        <w:t>hiệu trưởng các trường</w:t>
      </w:r>
      <w:r w:rsidRPr="003E4573">
        <w:rPr>
          <w:bCs w:val="0"/>
          <w:noProof/>
          <w:color w:val="auto"/>
        </w:rPr>
        <w:t xml:space="preserve"> triển khai tổ chức thực hiện</w:t>
      </w:r>
      <w:r w:rsidR="00C06018" w:rsidRPr="003E4573">
        <w:rPr>
          <w:bCs w:val="0"/>
          <w:noProof/>
          <w:color w:val="auto"/>
        </w:rPr>
        <w:t xml:space="preserve"> nghiêm túc</w:t>
      </w:r>
      <w:r w:rsidR="004C206A" w:rsidRPr="003E4573">
        <w:rPr>
          <w:bCs w:val="0"/>
          <w:noProof/>
          <w:color w:val="auto"/>
        </w:rPr>
        <w:t>./.</w:t>
      </w:r>
    </w:p>
    <w:p w14:paraId="27E35544" w14:textId="395A189B" w:rsidR="00A66394" w:rsidRPr="009B65A4" w:rsidRDefault="00A66394" w:rsidP="0061242C">
      <w:pPr>
        <w:tabs>
          <w:tab w:val="left" w:pos="540"/>
          <w:tab w:val="left" w:pos="1080"/>
        </w:tabs>
        <w:ind w:leftChars="0" w:left="0" w:firstLineChars="0" w:firstLine="0"/>
        <w:jc w:val="both"/>
        <w:rPr>
          <w:color w:val="auto"/>
          <w:sz w:val="20"/>
          <w:szCs w:val="20"/>
        </w:rPr>
      </w:pPr>
    </w:p>
    <w:tbl>
      <w:tblPr>
        <w:tblStyle w:val="2"/>
        <w:tblW w:w="9214" w:type="dxa"/>
        <w:tblLayout w:type="fixed"/>
        <w:tblLook w:val="0000" w:firstRow="0" w:lastRow="0" w:firstColumn="0" w:lastColumn="0" w:noHBand="0" w:noVBand="0"/>
      </w:tblPr>
      <w:tblGrid>
        <w:gridCol w:w="4678"/>
        <w:gridCol w:w="4536"/>
      </w:tblGrid>
      <w:tr w:rsidR="00847D14" w:rsidRPr="003E4573" w14:paraId="27E3554D" w14:textId="77777777" w:rsidTr="009B65A4">
        <w:trPr>
          <w:trHeight w:val="260"/>
        </w:trPr>
        <w:tc>
          <w:tcPr>
            <w:tcW w:w="4678" w:type="dxa"/>
          </w:tcPr>
          <w:p w14:paraId="266A4532" w14:textId="77777777" w:rsidR="008E33AE" w:rsidRPr="003E4573" w:rsidRDefault="008E33AE" w:rsidP="008E33AE">
            <w:pPr>
              <w:ind w:hanging="2"/>
              <w:rPr>
                <w:color w:val="auto"/>
                <w:sz w:val="24"/>
                <w:szCs w:val="24"/>
              </w:rPr>
            </w:pPr>
            <w:r w:rsidRPr="003E4573">
              <w:rPr>
                <w:b/>
                <w:i/>
                <w:color w:val="auto"/>
                <w:sz w:val="24"/>
                <w:szCs w:val="24"/>
              </w:rPr>
              <w:t>Nơi nhận:</w:t>
            </w:r>
          </w:p>
          <w:p w14:paraId="55ED5D63" w14:textId="4703A49C" w:rsidR="008E33AE" w:rsidRPr="003E4573" w:rsidRDefault="008E33AE" w:rsidP="008E33AE">
            <w:pPr>
              <w:ind w:hanging="2"/>
              <w:rPr>
                <w:color w:val="auto"/>
                <w:sz w:val="22"/>
                <w:szCs w:val="22"/>
              </w:rPr>
            </w:pPr>
            <w:r w:rsidRPr="003E4573">
              <w:rPr>
                <w:color w:val="auto"/>
                <w:sz w:val="22"/>
                <w:szCs w:val="22"/>
              </w:rPr>
              <w:t>-</w:t>
            </w:r>
            <w:r w:rsidR="00BB4B08" w:rsidRPr="003E4573">
              <w:rPr>
                <w:color w:val="auto"/>
                <w:sz w:val="22"/>
                <w:szCs w:val="22"/>
              </w:rPr>
              <w:t xml:space="preserve"> Sở</w:t>
            </w:r>
            <w:r w:rsidRPr="003E4573">
              <w:rPr>
                <w:color w:val="auto"/>
                <w:sz w:val="22"/>
                <w:szCs w:val="22"/>
              </w:rPr>
              <w:t xml:space="preserve"> Giáo dục và Đào tạo (để báo cáo);</w:t>
            </w:r>
          </w:p>
          <w:p w14:paraId="2BDE9E9C" w14:textId="20B0176F" w:rsidR="008E33AE" w:rsidRPr="003E4573" w:rsidRDefault="008E33AE" w:rsidP="008E33AE">
            <w:pPr>
              <w:ind w:hanging="2"/>
              <w:rPr>
                <w:color w:val="auto"/>
                <w:sz w:val="22"/>
                <w:szCs w:val="22"/>
              </w:rPr>
            </w:pPr>
            <w:r w:rsidRPr="003E4573">
              <w:rPr>
                <w:color w:val="auto"/>
                <w:sz w:val="22"/>
                <w:szCs w:val="22"/>
              </w:rPr>
              <w:t xml:space="preserve">- Ban Tuyên giáo </w:t>
            </w:r>
            <w:r w:rsidR="00BB4B08" w:rsidRPr="003E4573">
              <w:rPr>
                <w:color w:val="auto"/>
                <w:sz w:val="22"/>
                <w:szCs w:val="22"/>
              </w:rPr>
              <w:t>Quận</w:t>
            </w:r>
            <w:r w:rsidRPr="003E4573">
              <w:rPr>
                <w:color w:val="auto"/>
                <w:sz w:val="22"/>
                <w:szCs w:val="22"/>
              </w:rPr>
              <w:t xml:space="preserve"> ủy</w:t>
            </w:r>
            <w:r w:rsidR="0027031B" w:rsidRPr="003E4573">
              <w:rPr>
                <w:color w:val="auto"/>
                <w:sz w:val="22"/>
                <w:szCs w:val="22"/>
              </w:rPr>
              <w:t xml:space="preserve"> </w:t>
            </w:r>
            <w:r w:rsidRPr="003E4573">
              <w:rPr>
                <w:color w:val="auto"/>
                <w:sz w:val="22"/>
                <w:szCs w:val="22"/>
              </w:rPr>
              <w:t>(để báo cáo);</w:t>
            </w:r>
          </w:p>
          <w:p w14:paraId="16778132" w14:textId="05EBE4A4" w:rsidR="008E33AE" w:rsidRPr="003E4573" w:rsidRDefault="008E33AE" w:rsidP="008E33AE">
            <w:pPr>
              <w:ind w:hanging="2"/>
              <w:rPr>
                <w:color w:val="auto"/>
                <w:sz w:val="22"/>
                <w:szCs w:val="22"/>
              </w:rPr>
            </w:pPr>
            <w:r w:rsidRPr="003E4573">
              <w:rPr>
                <w:color w:val="auto"/>
                <w:sz w:val="22"/>
                <w:szCs w:val="22"/>
              </w:rPr>
              <w:t>-</w:t>
            </w:r>
            <w:r w:rsidR="00BB4B08" w:rsidRPr="003E4573">
              <w:rPr>
                <w:color w:val="auto"/>
                <w:sz w:val="22"/>
                <w:szCs w:val="22"/>
              </w:rPr>
              <w:t xml:space="preserve"> UBND Q10 (để báo cáo)</w:t>
            </w:r>
          </w:p>
          <w:p w14:paraId="0D06646F" w14:textId="3F7585C5" w:rsidR="008E33AE" w:rsidRPr="003E4573" w:rsidRDefault="008E33AE" w:rsidP="008E33AE">
            <w:pPr>
              <w:ind w:leftChars="0" w:firstLineChars="0" w:firstLine="0"/>
              <w:rPr>
                <w:color w:val="auto"/>
                <w:sz w:val="22"/>
                <w:szCs w:val="22"/>
              </w:rPr>
            </w:pPr>
            <w:r w:rsidRPr="003E4573">
              <w:rPr>
                <w:color w:val="auto"/>
                <w:sz w:val="22"/>
                <w:szCs w:val="22"/>
              </w:rPr>
              <w:t xml:space="preserve">- </w:t>
            </w:r>
            <w:r w:rsidR="00BB4B08" w:rsidRPr="003E4573">
              <w:rPr>
                <w:color w:val="auto"/>
                <w:sz w:val="22"/>
                <w:szCs w:val="22"/>
              </w:rPr>
              <w:t>Quận</w:t>
            </w:r>
            <w:r w:rsidRPr="003E4573">
              <w:rPr>
                <w:color w:val="auto"/>
                <w:sz w:val="22"/>
                <w:szCs w:val="22"/>
              </w:rPr>
              <w:t xml:space="preserve"> đoàn </w:t>
            </w:r>
            <w:r w:rsidR="00BB4B08" w:rsidRPr="003E4573">
              <w:rPr>
                <w:color w:val="auto"/>
                <w:sz w:val="22"/>
                <w:szCs w:val="22"/>
              </w:rPr>
              <w:t>10</w:t>
            </w:r>
            <w:r w:rsidRPr="003E4573">
              <w:rPr>
                <w:color w:val="auto"/>
                <w:sz w:val="22"/>
                <w:szCs w:val="22"/>
              </w:rPr>
              <w:t xml:space="preserve"> (để phối hợp);</w:t>
            </w:r>
          </w:p>
          <w:p w14:paraId="4947C167" w14:textId="2B06E7C8" w:rsidR="008E33AE" w:rsidRPr="003E4573" w:rsidRDefault="008E33AE" w:rsidP="008E33AE">
            <w:pPr>
              <w:ind w:leftChars="0" w:firstLineChars="0" w:firstLine="0"/>
              <w:rPr>
                <w:color w:val="auto"/>
                <w:sz w:val="22"/>
                <w:szCs w:val="22"/>
              </w:rPr>
            </w:pPr>
            <w:r w:rsidRPr="003E4573">
              <w:rPr>
                <w:color w:val="auto"/>
                <w:sz w:val="22"/>
                <w:szCs w:val="22"/>
              </w:rPr>
              <w:t xml:space="preserve">- </w:t>
            </w:r>
            <w:r w:rsidR="00BB4B08" w:rsidRPr="003E4573">
              <w:rPr>
                <w:color w:val="auto"/>
                <w:sz w:val="22"/>
                <w:szCs w:val="22"/>
              </w:rPr>
              <w:t>Phòng</w:t>
            </w:r>
            <w:r w:rsidRPr="003E4573">
              <w:rPr>
                <w:color w:val="auto"/>
                <w:sz w:val="22"/>
                <w:szCs w:val="22"/>
              </w:rPr>
              <w:t>, ban</w:t>
            </w:r>
            <w:r w:rsidR="00BB4B08" w:rsidRPr="003E4573">
              <w:rPr>
                <w:color w:val="auto"/>
                <w:sz w:val="22"/>
                <w:szCs w:val="22"/>
              </w:rPr>
              <w:t xml:space="preserve"> quận</w:t>
            </w:r>
            <w:r w:rsidRPr="003E4573">
              <w:rPr>
                <w:color w:val="auto"/>
                <w:sz w:val="22"/>
                <w:szCs w:val="22"/>
              </w:rPr>
              <w:t xml:space="preserve"> (để phối hợp);</w:t>
            </w:r>
          </w:p>
          <w:p w14:paraId="2AC5BF94" w14:textId="74E27123" w:rsidR="008E33AE" w:rsidRPr="003E4573" w:rsidRDefault="008E33AE" w:rsidP="008E33AE">
            <w:pPr>
              <w:ind w:leftChars="0" w:firstLineChars="0" w:firstLine="0"/>
              <w:rPr>
                <w:color w:val="auto"/>
                <w:sz w:val="22"/>
                <w:szCs w:val="22"/>
              </w:rPr>
            </w:pPr>
            <w:r w:rsidRPr="003E4573">
              <w:rPr>
                <w:color w:val="auto"/>
                <w:sz w:val="22"/>
                <w:szCs w:val="22"/>
              </w:rPr>
              <w:t xml:space="preserve">- Các </w:t>
            </w:r>
            <w:r w:rsidR="00BB4B08" w:rsidRPr="003E4573">
              <w:rPr>
                <w:color w:val="auto"/>
                <w:sz w:val="22"/>
                <w:szCs w:val="22"/>
              </w:rPr>
              <w:t>trường MN, TiH, THCS</w:t>
            </w:r>
            <w:r w:rsidRPr="003E4573">
              <w:rPr>
                <w:color w:val="auto"/>
                <w:sz w:val="22"/>
                <w:szCs w:val="22"/>
              </w:rPr>
              <w:t xml:space="preserve"> (để thực hiện)</w:t>
            </w:r>
            <w:r w:rsidR="009B65A4">
              <w:rPr>
                <w:color w:val="auto"/>
                <w:sz w:val="22"/>
                <w:szCs w:val="22"/>
              </w:rPr>
              <w:t>;</w:t>
            </w:r>
          </w:p>
          <w:p w14:paraId="27E35545" w14:textId="66B74BDA" w:rsidR="00847D14" w:rsidRPr="003E4573" w:rsidRDefault="008E33AE" w:rsidP="008E33AE">
            <w:pPr>
              <w:ind w:hanging="2"/>
              <w:rPr>
                <w:color w:val="auto"/>
                <w:sz w:val="24"/>
                <w:szCs w:val="24"/>
              </w:rPr>
            </w:pPr>
            <w:r w:rsidRPr="003E4573">
              <w:rPr>
                <w:color w:val="auto"/>
                <w:sz w:val="22"/>
                <w:szCs w:val="22"/>
              </w:rPr>
              <w:t xml:space="preserve">- Lưu: VT, </w:t>
            </w:r>
            <w:r w:rsidR="00BB4B08" w:rsidRPr="003E4573">
              <w:rPr>
                <w:color w:val="auto"/>
                <w:sz w:val="22"/>
                <w:szCs w:val="22"/>
              </w:rPr>
              <w:t>Vy</w:t>
            </w:r>
            <w:r w:rsidRPr="003E4573">
              <w:rPr>
                <w:color w:val="auto"/>
                <w:sz w:val="22"/>
                <w:szCs w:val="22"/>
              </w:rPr>
              <w:t>.</w:t>
            </w:r>
          </w:p>
        </w:tc>
        <w:tc>
          <w:tcPr>
            <w:tcW w:w="4536" w:type="dxa"/>
          </w:tcPr>
          <w:p w14:paraId="27E35546" w14:textId="23187BC3" w:rsidR="00B175C0" w:rsidRPr="003E4573" w:rsidRDefault="00BB4B08" w:rsidP="008E33AE">
            <w:pPr>
              <w:tabs>
                <w:tab w:val="clear" w:pos="834"/>
                <w:tab w:val="left" w:pos="0"/>
                <w:tab w:val="left" w:pos="2110"/>
              </w:tabs>
              <w:ind w:left="0" w:hanging="3"/>
              <w:jc w:val="center"/>
              <w:rPr>
                <w:b/>
                <w:bCs w:val="0"/>
                <w:color w:val="auto"/>
              </w:rPr>
            </w:pPr>
            <w:r w:rsidRPr="003E4573">
              <w:rPr>
                <w:b/>
                <w:bCs w:val="0"/>
                <w:color w:val="auto"/>
              </w:rPr>
              <w:t>TRƯỞNG PHÒNG</w:t>
            </w:r>
          </w:p>
          <w:p w14:paraId="27E35547" w14:textId="617B8C4A" w:rsidR="00B175C0" w:rsidRPr="003E4573" w:rsidRDefault="00B175C0" w:rsidP="008E33AE">
            <w:pPr>
              <w:tabs>
                <w:tab w:val="clear" w:pos="834"/>
                <w:tab w:val="left" w:pos="0"/>
                <w:tab w:val="left" w:pos="2110"/>
              </w:tabs>
              <w:ind w:left="0" w:hanging="3"/>
              <w:jc w:val="center"/>
              <w:rPr>
                <w:color w:val="auto"/>
              </w:rPr>
            </w:pPr>
          </w:p>
          <w:p w14:paraId="27E35548" w14:textId="77777777" w:rsidR="00B175C0" w:rsidRPr="003E4573" w:rsidRDefault="00B175C0" w:rsidP="008E33AE">
            <w:pPr>
              <w:tabs>
                <w:tab w:val="clear" w:pos="834"/>
                <w:tab w:val="left" w:pos="0"/>
                <w:tab w:val="left" w:pos="540"/>
                <w:tab w:val="left" w:pos="1080"/>
              </w:tabs>
              <w:ind w:left="0" w:hanging="3"/>
              <w:jc w:val="center"/>
              <w:rPr>
                <w:color w:val="auto"/>
              </w:rPr>
            </w:pPr>
          </w:p>
          <w:p w14:paraId="563694E8" w14:textId="77777777" w:rsidR="006804A1" w:rsidRPr="003E4573" w:rsidRDefault="006804A1" w:rsidP="008E33AE">
            <w:pPr>
              <w:tabs>
                <w:tab w:val="clear" w:pos="834"/>
                <w:tab w:val="left" w:pos="0"/>
                <w:tab w:val="left" w:pos="540"/>
                <w:tab w:val="left" w:pos="1080"/>
              </w:tabs>
              <w:ind w:left="0" w:hanging="3"/>
              <w:jc w:val="center"/>
              <w:rPr>
                <w:color w:val="auto"/>
              </w:rPr>
            </w:pPr>
          </w:p>
          <w:p w14:paraId="27E3554B" w14:textId="77777777" w:rsidR="00B175C0" w:rsidRPr="003E4573" w:rsidRDefault="00B175C0" w:rsidP="008E33AE">
            <w:pPr>
              <w:tabs>
                <w:tab w:val="clear" w:pos="834"/>
                <w:tab w:val="left" w:pos="0"/>
                <w:tab w:val="left" w:pos="540"/>
                <w:tab w:val="left" w:pos="1080"/>
              </w:tabs>
              <w:ind w:left="0" w:hanging="3"/>
              <w:jc w:val="center"/>
              <w:rPr>
                <w:color w:val="auto"/>
              </w:rPr>
            </w:pPr>
          </w:p>
          <w:p w14:paraId="27E3554C" w14:textId="28FF7EFA" w:rsidR="00847D14" w:rsidRPr="003E4573" w:rsidRDefault="00BB4B08" w:rsidP="008E33AE">
            <w:pPr>
              <w:tabs>
                <w:tab w:val="clear" w:pos="834"/>
                <w:tab w:val="left" w:pos="0"/>
                <w:tab w:val="left" w:pos="540"/>
                <w:tab w:val="left" w:pos="1080"/>
              </w:tabs>
              <w:ind w:left="0" w:hanging="3"/>
              <w:jc w:val="center"/>
              <w:rPr>
                <w:b/>
                <w:bCs w:val="0"/>
                <w:color w:val="auto"/>
              </w:rPr>
            </w:pPr>
            <w:r w:rsidRPr="003E4573">
              <w:rPr>
                <w:b/>
                <w:bCs w:val="0"/>
                <w:color w:val="auto"/>
              </w:rPr>
              <w:t>Nguyễn Thành Văn</w:t>
            </w:r>
          </w:p>
        </w:tc>
      </w:tr>
    </w:tbl>
    <w:p w14:paraId="27E3554E" w14:textId="77777777" w:rsidR="00847D14" w:rsidRPr="003E4573" w:rsidRDefault="00847D14">
      <w:pPr>
        <w:tabs>
          <w:tab w:val="left" w:pos="540"/>
          <w:tab w:val="left" w:pos="1080"/>
        </w:tabs>
        <w:ind w:left="0" w:hanging="3"/>
        <w:jc w:val="both"/>
        <w:rPr>
          <w:color w:val="auto"/>
          <w:sz w:val="26"/>
          <w:szCs w:val="26"/>
        </w:rPr>
      </w:pPr>
    </w:p>
    <w:sectPr w:rsidR="00847D14" w:rsidRPr="003E4573" w:rsidSect="00475E8B">
      <w:headerReference w:type="even" r:id="rId8"/>
      <w:headerReference w:type="default" r:id="rId9"/>
      <w:footerReference w:type="even" r:id="rId10"/>
      <w:footerReference w:type="default" r:id="rId11"/>
      <w:headerReference w:type="first" r:id="rId12"/>
      <w:footerReference w:type="first" r:id="rId13"/>
      <w:pgSz w:w="11907" w:h="16840" w:code="9"/>
      <w:pgMar w:top="1247"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75F0" w14:textId="77777777" w:rsidR="00475E8B" w:rsidRDefault="00475E8B">
      <w:pPr>
        <w:spacing w:line="240" w:lineRule="auto"/>
        <w:ind w:left="0" w:hanging="3"/>
      </w:pPr>
      <w:r>
        <w:separator/>
      </w:r>
    </w:p>
  </w:endnote>
  <w:endnote w:type="continuationSeparator" w:id="0">
    <w:p w14:paraId="60547144" w14:textId="77777777" w:rsidR="00475E8B" w:rsidRDefault="00475E8B">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556F" w14:textId="77777777" w:rsidR="00847D14" w:rsidRDefault="00F179AE">
    <w:pPr>
      <w:pBdr>
        <w:top w:val="nil"/>
        <w:left w:val="nil"/>
        <w:bottom w:val="nil"/>
        <w:right w:val="nil"/>
        <w:between w:val="nil"/>
      </w:pBdr>
      <w:spacing w:line="240" w:lineRule="auto"/>
      <w:ind w:left="0" w:hanging="3"/>
      <w:jc w:val="right"/>
    </w:pPr>
    <w:r>
      <w:fldChar w:fldCharType="begin"/>
    </w:r>
    <w:r>
      <w:instrText>PAGE</w:instrText>
    </w:r>
    <w:r>
      <w:fldChar w:fldCharType="end"/>
    </w:r>
  </w:p>
  <w:p w14:paraId="27E35570" w14:textId="77777777" w:rsidR="00847D14" w:rsidRDefault="00847D14">
    <w:pPr>
      <w:pBdr>
        <w:top w:val="nil"/>
        <w:left w:val="nil"/>
        <w:bottom w:val="nil"/>
        <w:right w:val="nil"/>
        <w:between w:val="nil"/>
      </w:pBdr>
      <w:spacing w:line="240" w:lineRule="auto"/>
      <w:ind w:left="0" w:right="36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5571" w14:textId="77777777" w:rsidR="00847D14" w:rsidRDefault="00847D14">
    <w:pPr>
      <w:pBdr>
        <w:top w:val="nil"/>
        <w:left w:val="nil"/>
        <w:bottom w:val="nil"/>
        <w:right w:val="nil"/>
        <w:between w:val="nil"/>
      </w:pBdr>
      <w:spacing w:line="240" w:lineRule="auto"/>
      <w:ind w:hanging="2"/>
      <w:jc w:val="right"/>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5573" w14:textId="77777777" w:rsidR="001A4EB8" w:rsidRDefault="001A4EB8">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80E69" w14:textId="77777777" w:rsidR="00475E8B" w:rsidRDefault="00475E8B">
      <w:pPr>
        <w:spacing w:line="240" w:lineRule="auto"/>
        <w:ind w:left="0" w:hanging="3"/>
      </w:pPr>
      <w:r>
        <w:separator/>
      </w:r>
    </w:p>
  </w:footnote>
  <w:footnote w:type="continuationSeparator" w:id="0">
    <w:p w14:paraId="5F0AE0D1" w14:textId="77777777" w:rsidR="00475E8B" w:rsidRDefault="00475E8B">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556D" w14:textId="77777777" w:rsidR="001A4EB8" w:rsidRDefault="001A4EB8">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556E" w14:textId="4A50AA30" w:rsidR="00847D14" w:rsidRPr="009B65A4" w:rsidRDefault="00F179AE" w:rsidP="001A4EB8">
    <w:pPr>
      <w:pBdr>
        <w:top w:val="nil"/>
        <w:left w:val="nil"/>
        <w:bottom w:val="nil"/>
        <w:right w:val="nil"/>
        <w:between w:val="nil"/>
      </w:pBdr>
      <w:spacing w:line="240" w:lineRule="auto"/>
      <w:ind w:hanging="2"/>
      <w:jc w:val="center"/>
      <w:rPr>
        <w:color w:val="000000"/>
        <w:sz w:val="24"/>
        <w:szCs w:val="24"/>
      </w:rPr>
    </w:pPr>
    <w:r w:rsidRPr="009B65A4">
      <w:rPr>
        <w:color w:val="000000"/>
        <w:sz w:val="24"/>
        <w:szCs w:val="24"/>
      </w:rPr>
      <w:fldChar w:fldCharType="begin"/>
    </w:r>
    <w:r w:rsidRPr="009B65A4">
      <w:rPr>
        <w:color w:val="000000"/>
        <w:sz w:val="24"/>
        <w:szCs w:val="24"/>
      </w:rPr>
      <w:instrText>PAGE</w:instrText>
    </w:r>
    <w:r w:rsidRPr="009B65A4">
      <w:rPr>
        <w:color w:val="000000"/>
        <w:sz w:val="24"/>
        <w:szCs w:val="24"/>
      </w:rPr>
      <w:fldChar w:fldCharType="separate"/>
    </w:r>
    <w:r w:rsidR="0083197D" w:rsidRPr="009B65A4">
      <w:rPr>
        <w:noProof/>
        <w:color w:val="000000"/>
        <w:sz w:val="24"/>
        <w:szCs w:val="24"/>
      </w:rPr>
      <w:t>2</w:t>
    </w:r>
    <w:r w:rsidRPr="009B65A4">
      <w:rPr>
        <w:color w:val="000000"/>
        <w:sz w:val="24"/>
        <w:szCs w:val="24"/>
      </w:rPr>
      <w:fldChar w:fldCharType="end"/>
    </w:r>
  </w:p>
  <w:p w14:paraId="7FC6C21D" w14:textId="77777777" w:rsidR="00AB5C97" w:rsidRPr="00AB5C97" w:rsidRDefault="00AB5C97" w:rsidP="001A4EB8">
    <w:pPr>
      <w:pBdr>
        <w:top w:val="nil"/>
        <w:left w:val="nil"/>
        <w:bottom w:val="nil"/>
        <w:right w:val="nil"/>
        <w:between w:val="nil"/>
      </w:pBdr>
      <w:spacing w:line="240" w:lineRule="auto"/>
      <w:ind w:hanging="2"/>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5572" w14:textId="77777777" w:rsidR="001A4EB8" w:rsidRDefault="001A4EB8">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381F"/>
    <w:multiLevelType w:val="multilevel"/>
    <w:tmpl w:val="5CDCBDD2"/>
    <w:lvl w:ilvl="0">
      <w:start w:val="1"/>
      <w:numFmt w:val="decimal"/>
      <w:lvlText w:val="%1."/>
      <w:lvlJc w:val="left"/>
      <w:pPr>
        <w:ind w:left="720" w:hanging="72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E947EE6"/>
    <w:multiLevelType w:val="multilevel"/>
    <w:tmpl w:val="1180D298"/>
    <w:lvl w:ilvl="0">
      <w:start w:val="2"/>
      <w:numFmt w:val="decimal"/>
      <w:lvlText w:val="%1."/>
      <w:lvlJc w:val="left"/>
      <w:pPr>
        <w:ind w:left="921" w:hanging="360"/>
      </w:pPr>
      <w:rPr>
        <w:rFonts w:ascii="Times New Roman" w:eastAsia="Times New Roman" w:hAnsi="Times New Roman" w:cs="Times New Roman"/>
        <w:b/>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abstractNum w:abstractNumId="2" w15:restartNumberingAfterBreak="0">
    <w:nsid w:val="2C700C00"/>
    <w:multiLevelType w:val="multilevel"/>
    <w:tmpl w:val="33B8667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59234AE"/>
    <w:multiLevelType w:val="multilevel"/>
    <w:tmpl w:val="51E2C4B4"/>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51FC078B"/>
    <w:multiLevelType w:val="multilevel"/>
    <w:tmpl w:val="3A4013C0"/>
    <w:lvl w:ilvl="0">
      <w:numFmt w:val="bullet"/>
      <w:lvlText w:val="-"/>
      <w:lvlJc w:val="left"/>
      <w:pPr>
        <w:ind w:left="1287" w:hanging="72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5" w15:restartNumberingAfterBreak="0">
    <w:nsid w:val="53EF3DD5"/>
    <w:multiLevelType w:val="multilevel"/>
    <w:tmpl w:val="BC6CFD18"/>
    <w:lvl w:ilvl="0">
      <w:start w:val="1"/>
      <w:numFmt w:val="decimal"/>
      <w:lvlText w:val="%1."/>
      <w:lvlJc w:val="left"/>
      <w:pPr>
        <w:ind w:left="99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 w15:restartNumberingAfterBreak="0">
    <w:nsid w:val="5F5D3541"/>
    <w:multiLevelType w:val="multilevel"/>
    <w:tmpl w:val="7E12F4A8"/>
    <w:lvl w:ilvl="0">
      <w:start w:val="1"/>
      <w:numFmt w:val="upperRoman"/>
      <w:lvlText w:val="%1."/>
      <w:lvlJc w:val="left"/>
      <w:pPr>
        <w:ind w:left="720" w:hanging="72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63376E97"/>
    <w:multiLevelType w:val="hybridMultilevel"/>
    <w:tmpl w:val="85C8C42C"/>
    <w:lvl w:ilvl="0" w:tplc="69EAB6C8">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8" w15:restartNumberingAfterBreak="0">
    <w:nsid w:val="75906057"/>
    <w:multiLevelType w:val="multilevel"/>
    <w:tmpl w:val="78446D7A"/>
    <w:lvl w:ilvl="0">
      <w:numFmt w:val="bullet"/>
      <w:lvlText w:val="-"/>
      <w:lvlJc w:val="left"/>
      <w:pPr>
        <w:ind w:left="921" w:hanging="360"/>
      </w:pPr>
      <w:rPr>
        <w:rFonts w:ascii="Times New Roman" w:eastAsia="Times New Roman" w:hAnsi="Times New Roman" w:cs="Times New Roman"/>
        <w:vertAlign w:val="baseline"/>
      </w:rPr>
    </w:lvl>
    <w:lvl w:ilvl="1">
      <w:start w:val="1"/>
      <w:numFmt w:val="bullet"/>
      <w:lvlText w:val="o"/>
      <w:lvlJc w:val="left"/>
      <w:pPr>
        <w:ind w:left="1641" w:hanging="360"/>
      </w:pPr>
      <w:rPr>
        <w:rFonts w:ascii="Courier New" w:eastAsia="Courier New" w:hAnsi="Courier New" w:cs="Courier New"/>
        <w:vertAlign w:val="baseline"/>
      </w:rPr>
    </w:lvl>
    <w:lvl w:ilvl="2">
      <w:start w:val="1"/>
      <w:numFmt w:val="bullet"/>
      <w:lvlText w:val="▪"/>
      <w:lvlJc w:val="left"/>
      <w:pPr>
        <w:ind w:left="2361" w:hanging="360"/>
      </w:pPr>
      <w:rPr>
        <w:rFonts w:ascii="Noto Sans Symbols" w:eastAsia="Noto Sans Symbols" w:hAnsi="Noto Sans Symbols" w:cs="Noto Sans Symbols"/>
        <w:vertAlign w:val="baseline"/>
      </w:rPr>
    </w:lvl>
    <w:lvl w:ilvl="3">
      <w:start w:val="1"/>
      <w:numFmt w:val="bullet"/>
      <w:lvlText w:val="●"/>
      <w:lvlJc w:val="left"/>
      <w:pPr>
        <w:ind w:left="3081" w:hanging="360"/>
      </w:pPr>
      <w:rPr>
        <w:rFonts w:ascii="Noto Sans Symbols" w:eastAsia="Noto Sans Symbols" w:hAnsi="Noto Sans Symbols" w:cs="Noto Sans Symbols"/>
        <w:vertAlign w:val="baseline"/>
      </w:rPr>
    </w:lvl>
    <w:lvl w:ilvl="4">
      <w:start w:val="1"/>
      <w:numFmt w:val="bullet"/>
      <w:lvlText w:val="o"/>
      <w:lvlJc w:val="left"/>
      <w:pPr>
        <w:ind w:left="3801" w:hanging="360"/>
      </w:pPr>
      <w:rPr>
        <w:rFonts w:ascii="Courier New" w:eastAsia="Courier New" w:hAnsi="Courier New" w:cs="Courier New"/>
        <w:vertAlign w:val="baseline"/>
      </w:rPr>
    </w:lvl>
    <w:lvl w:ilvl="5">
      <w:start w:val="1"/>
      <w:numFmt w:val="bullet"/>
      <w:lvlText w:val="▪"/>
      <w:lvlJc w:val="left"/>
      <w:pPr>
        <w:ind w:left="4521" w:hanging="360"/>
      </w:pPr>
      <w:rPr>
        <w:rFonts w:ascii="Noto Sans Symbols" w:eastAsia="Noto Sans Symbols" w:hAnsi="Noto Sans Symbols" w:cs="Noto Sans Symbols"/>
        <w:vertAlign w:val="baseline"/>
      </w:rPr>
    </w:lvl>
    <w:lvl w:ilvl="6">
      <w:start w:val="1"/>
      <w:numFmt w:val="bullet"/>
      <w:lvlText w:val="●"/>
      <w:lvlJc w:val="left"/>
      <w:pPr>
        <w:ind w:left="5241" w:hanging="360"/>
      </w:pPr>
      <w:rPr>
        <w:rFonts w:ascii="Noto Sans Symbols" w:eastAsia="Noto Sans Symbols" w:hAnsi="Noto Sans Symbols" w:cs="Noto Sans Symbols"/>
        <w:vertAlign w:val="baseline"/>
      </w:rPr>
    </w:lvl>
    <w:lvl w:ilvl="7">
      <w:start w:val="1"/>
      <w:numFmt w:val="bullet"/>
      <w:lvlText w:val="o"/>
      <w:lvlJc w:val="left"/>
      <w:pPr>
        <w:ind w:left="5961" w:hanging="360"/>
      </w:pPr>
      <w:rPr>
        <w:rFonts w:ascii="Courier New" w:eastAsia="Courier New" w:hAnsi="Courier New" w:cs="Courier New"/>
        <w:vertAlign w:val="baseline"/>
      </w:rPr>
    </w:lvl>
    <w:lvl w:ilvl="8">
      <w:start w:val="1"/>
      <w:numFmt w:val="bullet"/>
      <w:lvlText w:val="▪"/>
      <w:lvlJc w:val="left"/>
      <w:pPr>
        <w:ind w:left="6681" w:hanging="360"/>
      </w:pPr>
      <w:rPr>
        <w:rFonts w:ascii="Noto Sans Symbols" w:eastAsia="Noto Sans Symbols" w:hAnsi="Noto Sans Symbols" w:cs="Noto Sans Symbols"/>
        <w:vertAlign w:val="baseline"/>
      </w:rPr>
    </w:lvl>
  </w:abstractNum>
  <w:abstractNum w:abstractNumId="9" w15:restartNumberingAfterBreak="0">
    <w:nsid w:val="7CE06C18"/>
    <w:multiLevelType w:val="multilevel"/>
    <w:tmpl w:val="543844AC"/>
    <w:lvl w:ilvl="0">
      <w:start w:val="1"/>
      <w:numFmt w:val="decimal"/>
      <w:lvlText w:val="%1."/>
      <w:lvlJc w:val="left"/>
      <w:pPr>
        <w:ind w:left="921" w:hanging="360"/>
      </w:pPr>
      <w:rPr>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num w:numId="1" w16cid:durableId="312491310">
    <w:abstractNumId w:val="5"/>
  </w:num>
  <w:num w:numId="2" w16cid:durableId="1620600042">
    <w:abstractNumId w:val="0"/>
  </w:num>
  <w:num w:numId="3" w16cid:durableId="1094059443">
    <w:abstractNumId w:val="6"/>
  </w:num>
  <w:num w:numId="4" w16cid:durableId="406271155">
    <w:abstractNumId w:val="2"/>
  </w:num>
  <w:num w:numId="5" w16cid:durableId="1275869282">
    <w:abstractNumId w:val="1"/>
  </w:num>
  <w:num w:numId="6" w16cid:durableId="1256598922">
    <w:abstractNumId w:val="3"/>
  </w:num>
  <w:num w:numId="7" w16cid:durableId="499274968">
    <w:abstractNumId w:val="4"/>
  </w:num>
  <w:num w:numId="8" w16cid:durableId="1378047548">
    <w:abstractNumId w:val="9"/>
  </w:num>
  <w:num w:numId="9" w16cid:durableId="831335606">
    <w:abstractNumId w:val="8"/>
  </w:num>
  <w:num w:numId="10" w16cid:durableId="1681732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14"/>
    <w:rsid w:val="00003A41"/>
    <w:rsid w:val="00004142"/>
    <w:rsid w:val="00006784"/>
    <w:rsid w:val="000201A5"/>
    <w:rsid w:val="00023F8E"/>
    <w:rsid w:val="000252A9"/>
    <w:rsid w:val="00027975"/>
    <w:rsid w:val="00035F07"/>
    <w:rsid w:val="0004653E"/>
    <w:rsid w:val="00065026"/>
    <w:rsid w:val="00067261"/>
    <w:rsid w:val="0007002C"/>
    <w:rsid w:val="00071D32"/>
    <w:rsid w:val="000778F6"/>
    <w:rsid w:val="00085A58"/>
    <w:rsid w:val="000A5911"/>
    <w:rsid w:val="000B1636"/>
    <w:rsid w:val="000C0A41"/>
    <w:rsid w:val="000D1792"/>
    <w:rsid w:val="000D7D9C"/>
    <w:rsid w:val="000F17CD"/>
    <w:rsid w:val="00100CBB"/>
    <w:rsid w:val="0010560E"/>
    <w:rsid w:val="00110961"/>
    <w:rsid w:val="001151B2"/>
    <w:rsid w:val="00120ABA"/>
    <w:rsid w:val="00121844"/>
    <w:rsid w:val="00136E36"/>
    <w:rsid w:val="00154217"/>
    <w:rsid w:val="001560EB"/>
    <w:rsid w:val="001754BA"/>
    <w:rsid w:val="00192FC0"/>
    <w:rsid w:val="001A0A2A"/>
    <w:rsid w:val="001A2344"/>
    <w:rsid w:val="001A4EB8"/>
    <w:rsid w:val="001D6C02"/>
    <w:rsid w:val="00215CFF"/>
    <w:rsid w:val="00223036"/>
    <w:rsid w:val="00223A10"/>
    <w:rsid w:val="0023303E"/>
    <w:rsid w:val="00246E66"/>
    <w:rsid w:val="002564E1"/>
    <w:rsid w:val="0027031B"/>
    <w:rsid w:val="00281839"/>
    <w:rsid w:val="0028575B"/>
    <w:rsid w:val="002B1F56"/>
    <w:rsid w:val="00306E52"/>
    <w:rsid w:val="0031446C"/>
    <w:rsid w:val="0032049D"/>
    <w:rsid w:val="00320B26"/>
    <w:rsid w:val="003321C3"/>
    <w:rsid w:val="00356896"/>
    <w:rsid w:val="00361A94"/>
    <w:rsid w:val="00363302"/>
    <w:rsid w:val="0037769D"/>
    <w:rsid w:val="00383991"/>
    <w:rsid w:val="003B617B"/>
    <w:rsid w:val="003D4237"/>
    <w:rsid w:val="003D583D"/>
    <w:rsid w:val="003E4573"/>
    <w:rsid w:val="003F045B"/>
    <w:rsid w:val="003F4B56"/>
    <w:rsid w:val="004056A1"/>
    <w:rsid w:val="0041315F"/>
    <w:rsid w:val="00435D29"/>
    <w:rsid w:val="00450AD9"/>
    <w:rsid w:val="00475E8B"/>
    <w:rsid w:val="004835B2"/>
    <w:rsid w:val="004C206A"/>
    <w:rsid w:val="004D3041"/>
    <w:rsid w:val="004D7B9C"/>
    <w:rsid w:val="004E1437"/>
    <w:rsid w:val="00502D7F"/>
    <w:rsid w:val="00503A2F"/>
    <w:rsid w:val="0050442B"/>
    <w:rsid w:val="005074D0"/>
    <w:rsid w:val="00515CE3"/>
    <w:rsid w:val="00531C1F"/>
    <w:rsid w:val="00550086"/>
    <w:rsid w:val="0055751E"/>
    <w:rsid w:val="005625BA"/>
    <w:rsid w:val="005814BE"/>
    <w:rsid w:val="00597918"/>
    <w:rsid w:val="005A2BA8"/>
    <w:rsid w:val="005A6E42"/>
    <w:rsid w:val="005C0D2B"/>
    <w:rsid w:val="005C3C4F"/>
    <w:rsid w:val="006056C3"/>
    <w:rsid w:val="0061242C"/>
    <w:rsid w:val="006232CB"/>
    <w:rsid w:val="0063008B"/>
    <w:rsid w:val="0064066A"/>
    <w:rsid w:val="00647424"/>
    <w:rsid w:val="00650616"/>
    <w:rsid w:val="006561BA"/>
    <w:rsid w:val="00660F8A"/>
    <w:rsid w:val="00675B51"/>
    <w:rsid w:val="006804A1"/>
    <w:rsid w:val="006C108A"/>
    <w:rsid w:val="006C579F"/>
    <w:rsid w:val="00714F87"/>
    <w:rsid w:val="00732EA1"/>
    <w:rsid w:val="00733CD5"/>
    <w:rsid w:val="00737B33"/>
    <w:rsid w:val="00751F62"/>
    <w:rsid w:val="007541FD"/>
    <w:rsid w:val="007631CC"/>
    <w:rsid w:val="00763504"/>
    <w:rsid w:val="00770B9E"/>
    <w:rsid w:val="00770E34"/>
    <w:rsid w:val="0077660B"/>
    <w:rsid w:val="00790644"/>
    <w:rsid w:val="00795142"/>
    <w:rsid w:val="007B0803"/>
    <w:rsid w:val="007B2BE6"/>
    <w:rsid w:val="007C7D47"/>
    <w:rsid w:val="007F1CE6"/>
    <w:rsid w:val="007F2DD9"/>
    <w:rsid w:val="00800797"/>
    <w:rsid w:val="00812B7C"/>
    <w:rsid w:val="00823481"/>
    <w:rsid w:val="0082387F"/>
    <w:rsid w:val="00823963"/>
    <w:rsid w:val="00826F90"/>
    <w:rsid w:val="0083197D"/>
    <w:rsid w:val="00847D14"/>
    <w:rsid w:val="008522B7"/>
    <w:rsid w:val="00862495"/>
    <w:rsid w:val="00893C72"/>
    <w:rsid w:val="00894ADA"/>
    <w:rsid w:val="008955EB"/>
    <w:rsid w:val="008C3F61"/>
    <w:rsid w:val="008D7F56"/>
    <w:rsid w:val="008E33AE"/>
    <w:rsid w:val="008F4913"/>
    <w:rsid w:val="008F5451"/>
    <w:rsid w:val="00906F14"/>
    <w:rsid w:val="00910907"/>
    <w:rsid w:val="00912034"/>
    <w:rsid w:val="009216E3"/>
    <w:rsid w:val="00931C46"/>
    <w:rsid w:val="0093449C"/>
    <w:rsid w:val="009364CB"/>
    <w:rsid w:val="00942A0E"/>
    <w:rsid w:val="00950BEA"/>
    <w:rsid w:val="00955822"/>
    <w:rsid w:val="009878DD"/>
    <w:rsid w:val="00991064"/>
    <w:rsid w:val="00994230"/>
    <w:rsid w:val="009A0FE9"/>
    <w:rsid w:val="009B65A4"/>
    <w:rsid w:val="009C0BDE"/>
    <w:rsid w:val="009C3A8C"/>
    <w:rsid w:val="009D0FBF"/>
    <w:rsid w:val="009D1ECE"/>
    <w:rsid w:val="009D46C6"/>
    <w:rsid w:val="009E023B"/>
    <w:rsid w:val="009E3037"/>
    <w:rsid w:val="00A06445"/>
    <w:rsid w:val="00A21575"/>
    <w:rsid w:val="00A24324"/>
    <w:rsid w:val="00A30C3A"/>
    <w:rsid w:val="00A35E4A"/>
    <w:rsid w:val="00A406C9"/>
    <w:rsid w:val="00A42D8D"/>
    <w:rsid w:val="00A45B7E"/>
    <w:rsid w:val="00A606E8"/>
    <w:rsid w:val="00A66394"/>
    <w:rsid w:val="00A7771C"/>
    <w:rsid w:val="00AA680E"/>
    <w:rsid w:val="00AB5C97"/>
    <w:rsid w:val="00AF3FC0"/>
    <w:rsid w:val="00B175C0"/>
    <w:rsid w:val="00B33F63"/>
    <w:rsid w:val="00B61DDE"/>
    <w:rsid w:val="00B63998"/>
    <w:rsid w:val="00B84CA1"/>
    <w:rsid w:val="00BA6FB8"/>
    <w:rsid w:val="00BB4B08"/>
    <w:rsid w:val="00BD5112"/>
    <w:rsid w:val="00BE50BA"/>
    <w:rsid w:val="00BF296E"/>
    <w:rsid w:val="00C06018"/>
    <w:rsid w:val="00C16862"/>
    <w:rsid w:val="00C2192D"/>
    <w:rsid w:val="00C21FEE"/>
    <w:rsid w:val="00C37DAF"/>
    <w:rsid w:val="00C76376"/>
    <w:rsid w:val="00C77E47"/>
    <w:rsid w:val="00CB185F"/>
    <w:rsid w:val="00CC2F22"/>
    <w:rsid w:val="00CD5347"/>
    <w:rsid w:val="00CF1FCF"/>
    <w:rsid w:val="00D14069"/>
    <w:rsid w:val="00D27E3A"/>
    <w:rsid w:val="00D42FA4"/>
    <w:rsid w:val="00D466A0"/>
    <w:rsid w:val="00D502B1"/>
    <w:rsid w:val="00D82674"/>
    <w:rsid w:val="00D94BE9"/>
    <w:rsid w:val="00DA6A79"/>
    <w:rsid w:val="00E03090"/>
    <w:rsid w:val="00E03684"/>
    <w:rsid w:val="00E40D33"/>
    <w:rsid w:val="00E41964"/>
    <w:rsid w:val="00E55E01"/>
    <w:rsid w:val="00E57153"/>
    <w:rsid w:val="00E77B9E"/>
    <w:rsid w:val="00E82021"/>
    <w:rsid w:val="00E960B1"/>
    <w:rsid w:val="00EA7525"/>
    <w:rsid w:val="00EA7E26"/>
    <w:rsid w:val="00EC06B4"/>
    <w:rsid w:val="00EC07DA"/>
    <w:rsid w:val="00EE59B9"/>
    <w:rsid w:val="00EE5A8B"/>
    <w:rsid w:val="00EF6DCA"/>
    <w:rsid w:val="00F01B46"/>
    <w:rsid w:val="00F05E0F"/>
    <w:rsid w:val="00F1280E"/>
    <w:rsid w:val="00F13B1F"/>
    <w:rsid w:val="00F179AE"/>
    <w:rsid w:val="00F435A8"/>
    <w:rsid w:val="00F43D64"/>
    <w:rsid w:val="00F5337F"/>
    <w:rsid w:val="00F55382"/>
    <w:rsid w:val="00F656D2"/>
    <w:rsid w:val="00F65830"/>
    <w:rsid w:val="00F80820"/>
    <w:rsid w:val="00F977AB"/>
    <w:rsid w:val="00FA0F0C"/>
    <w:rsid w:val="00FC4C8E"/>
    <w:rsid w:val="00FD19B8"/>
    <w:rsid w:val="00FF1065"/>
    <w:rsid w:val="00FF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54E7"/>
  <w15:docId w15:val="{9C4ED053-F059-436E-B3FA-D22C73A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tabs>
          <w:tab w:val="left" w:pos="834"/>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bCs/>
      <w:iCs/>
      <w:color w:val="0000FF"/>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right"/>
      <w:outlineLvl w:val="1"/>
    </w:pPr>
    <w:rPr>
      <w:rFonts w:ascii="VNI-Times" w:hAnsi="VNI-Times"/>
      <w:b/>
      <w:bCs w:val="0"/>
      <w:iCs w:val="0"/>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uiPriority w:val="99"/>
    <w:qFormat/>
  </w:style>
  <w:style w:type="character" w:customStyle="1" w:styleId="FooterChar">
    <w:name w:val="Footer Char"/>
    <w:uiPriority w:val="99"/>
    <w:rPr>
      <w:bCs/>
      <w:iCs/>
      <w:color w:val="0000FF"/>
      <w:w w:val="100"/>
      <w:position w:val="-1"/>
      <w:sz w:val="28"/>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qFormat/>
  </w:style>
  <w:style w:type="character" w:customStyle="1" w:styleId="HeaderChar">
    <w:name w:val="Header Char"/>
    <w:rPr>
      <w:bCs/>
      <w:iCs/>
      <w:color w:val="0000FF"/>
      <w:w w:val="100"/>
      <w:position w:val="-1"/>
      <w:sz w:val="28"/>
      <w:szCs w:val="28"/>
      <w:effect w:val="none"/>
      <w:vertAlign w:val="baseline"/>
      <w:cs w:val="0"/>
      <w:em w:val="none"/>
    </w:rPr>
  </w:style>
  <w:style w:type="character" w:customStyle="1" w:styleId="Heading2Char">
    <w:name w:val="Heading 2 Char"/>
    <w:rPr>
      <w:rFonts w:ascii="VNI-Times" w:hAnsi="VNI-Times"/>
      <w:b/>
      <w:color w:val="0000FF"/>
      <w:w w:val="100"/>
      <w:position w:val="-1"/>
      <w:sz w:val="26"/>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rPr>
      <w:bCs w:val="0"/>
      <w:iCs w:val="0"/>
      <w:color w:val="auto"/>
      <w:sz w:val="24"/>
      <w:szCs w:val="24"/>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Pr>
      <w:i/>
      <w:iCs/>
      <w:w w:val="100"/>
      <w:position w:val="-1"/>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bCs/>
      <w:iCs/>
      <w:color w:val="0000FF"/>
      <w:w w:val="100"/>
      <w:position w:val="-1"/>
      <w:sz w:val="16"/>
      <w:szCs w:val="16"/>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bCs/>
      <w:iCs/>
      <w:color w:val="0000FF"/>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ListParagraph">
    <w:name w:val="List Paragraph"/>
    <w:basedOn w:val="Normal"/>
    <w:pPr>
      <w:ind w:left="720"/>
      <w:contextualSpacing/>
    </w:pPr>
    <w:rPr>
      <w:bCs w:val="0"/>
      <w:iCs w:val="0"/>
      <w:color w:val="auto"/>
      <w:sz w:val="24"/>
      <w:szCs w:val="24"/>
    </w:rPr>
  </w:style>
  <w:style w:type="character" w:customStyle="1" w:styleId="ListParagraphChar">
    <w:name w:val="List Paragraph Char"/>
    <w:rPr>
      <w:w w:val="100"/>
      <w:position w:val="-1"/>
      <w:sz w:val="24"/>
      <w:szCs w:val="24"/>
      <w:effect w:val="none"/>
      <w:vertAlign w:val="baseline"/>
      <w:cs w:val="0"/>
      <w:em w:val="none"/>
    </w:rPr>
  </w:style>
  <w:style w:type="paragraph" w:styleId="BodyText">
    <w:name w:val="Body Text"/>
    <w:basedOn w:val="Normal"/>
    <w:pPr>
      <w:spacing w:after="120"/>
    </w:pPr>
    <w:rPr>
      <w:bCs w:val="0"/>
      <w:iCs w:val="0"/>
      <w:color w:val="auto"/>
      <w:sz w:val="24"/>
      <w:szCs w:val="24"/>
    </w:r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9854">
      <w:bodyDiv w:val="1"/>
      <w:marLeft w:val="0"/>
      <w:marRight w:val="0"/>
      <w:marTop w:val="0"/>
      <w:marBottom w:val="0"/>
      <w:divBdr>
        <w:top w:val="none" w:sz="0" w:space="0" w:color="auto"/>
        <w:left w:val="none" w:sz="0" w:space="0" w:color="auto"/>
        <w:bottom w:val="none" w:sz="0" w:space="0" w:color="auto"/>
        <w:right w:val="none" w:sz="0" w:space="0" w:color="auto"/>
      </w:divBdr>
    </w:div>
    <w:div w:id="98232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8FRN3SZeW/6qzI3vR4pNcU0OA==">AMUW2mUFCDO1q38C4DZ8sSPufvQ4hLp75UPKQkR00ZUQxnmVlSo/O5z7U/VCer4PDy1J3+HsSwuIp89To6Nx0LW/6yKQ36Q1Ot+MMlIohaJ4Z/k2+xfoBiA=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dc:creator>
  <cp:keywords/>
  <dc:description/>
  <cp:lastModifiedBy>Le Kim Tuyet</cp:lastModifiedBy>
  <cp:revision>9</cp:revision>
  <cp:lastPrinted>2023-10-09T04:38:00Z</cp:lastPrinted>
  <dcterms:created xsi:type="dcterms:W3CDTF">2024-04-08T08:28:00Z</dcterms:created>
  <dcterms:modified xsi:type="dcterms:W3CDTF">2024-04-08T09:42:00Z</dcterms:modified>
</cp:coreProperties>
</file>